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6" w:type="dxa"/>
        <w:tblLayout w:type="fixed"/>
        <w:tblCellMar>
          <w:left w:w="0" w:type="dxa"/>
          <w:right w:w="0" w:type="dxa"/>
        </w:tblCellMar>
        <w:tblLook w:val="04A0" w:firstRow="1" w:lastRow="0" w:firstColumn="1" w:lastColumn="0" w:noHBand="0" w:noVBand="1"/>
      </w:tblPr>
      <w:tblGrid>
        <w:gridCol w:w="4820"/>
        <w:gridCol w:w="1559"/>
        <w:gridCol w:w="3997"/>
      </w:tblGrid>
      <w:tr w:rsidR="00B152DA" w:rsidRPr="00745CBC" w:rsidTr="00C96851">
        <w:trPr>
          <w:trHeight w:hRule="exact" w:val="2211"/>
          <w:tblHeader/>
        </w:trPr>
        <w:tc>
          <w:tcPr>
            <w:tcW w:w="4820" w:type="dxa"/>
            <w:shd w:val="clear" w:color="auto" w:fill="auto"/>
            <w:tcMar>
              <w:bottom w:w="0" w:type="dxa"/>
            </w:tcMar>
          </w:tcPr>
          <w:p w:rsidR="00B152DA" w:rsidRPr="00B152DA" w:rsidRDefault="006112D1" w:rsidP="00B643C9">
            <w:pPr>
              <w:pStyle w:val="AdresszeileimFenster"/>
            </w:pPr>
            <w:r>
              <w:t xml:space="preserve">Universität Hohenheim </w:t>
            </w:r>
            <w:bookmarkStart w:id="0" w:name="_GoBack"/>
            <w:bookmarkEnd w:id="0"/>
            <w:proofErr w:type="gramStart"/>
            <w:r w:rsidR="00B152DA" w:rsidRPr="00B152DA">
              <w:t>|  70593</w:t>
            </w:r>
            <w:proofErr w:type="gramEnd"/>
            <w:r w:rsidR="00B152DA" w:rsidRPr="00B152DA">
              <w:t xml:space="preserve"> Stuttgart</w:t>
            </w:r>
          </w:p>
          <w:p w:rsidR="00D734E3" w:rsidRDefault="00D734E3" w:rsidP="00B643C9">
            <w:pPr>
              <w:pStyle w:val="Adresse"/>
              <w:framePr w:wrap="around"/>
            </w:pPr>
          </w:p>
          <w:p w:rsidR="00097857" w:rsidRPr="009F375F" w:rsidRDefault="00097857" w:rsidP="00097857">
            <w:pPr>
              <w:rPr>
                <w:sz w:val="24"/>
                <w:szCs w:val="24"/>
              </w:rPr>
            </w:pPr>
            <w:r w:rsidRPr="009F375F">
              <w:rPr>
                <w:sz w:val="24"/>
                <w:szCs w:val="24"/>
              </w:rPr>
              <w:t>Gefährdungsbeurteilung gemäß</w:t>
            </w:r>
          </w:p>
          <w:p w:rsidR="00097857" w:rsidRPr="009F375F" w:rsidRDefault="00097857" w:rsidP="00097857">
            <w:pPr>
              <w:rPr>
                <w:sz w:val="24"/>
                <w:szCs w:val="24"/>
              </w:rPr>
            </w:pPr>
            <w:r w:rsidRPr="009F375F">
              <w:rPr>
                <w:sz w:val="24"/>
                <w:szCs w:val="24"/>
              </w:rPr>
              <w:t xml:space="preserve">§ </w:t>
            </w:r>
            <w:r>
              <w:rPr>
                <w:sz w:val="24"/>
                <w:szCs w:val="24"/>
              </w:rPr>
              <w:t>5</w:t>
            </w:r>
            <w:r w:rsidRPr="009F375F">
              <w:rPr>
                <w:sz w:val="24"/>
                <w:szCs w:val="24"/>
              </w:rPr>
              <w:t xml:space="preserve"> Arbeitsschutzgesetz </w:t>
            </w:r>
          </w:p>
          <w:p w:rsidR="00B152DA" w:rsidRPr="00745CBC" w:rsidRDefault="00B152DA" w:rsidP="00B643C9">
            <w:pPr>
              <w:pStyle w:val="Adresse"/>
              <w:framePr w:wrap="around"/>
            </w:pPr>
          </w:p>
        </w:tc>
        <w:tc>
          <w:tcPr>
            <w:tcW w:w="1559" w:type="dxa"/>
            <w:vMerge w:val="restart"/>
            <w:shd w:val="clear" w:color="auto" w:fill="auto"/>
          </w:tcPr>
          <w:p w:rsidR="00B152DA" w:rsidRPr="00745CBC" w:rsidRDefault="00B152DA" w:rsidP="00B643C9"/>
        </w:tc>
        <w:tc>
          <w:tcPr>
            <w:tcW w:w="3997" w:type="dxa"/>
            <w:vMerge w:val="restart"/>
            <w:shd w:val="clear" w:color="auto" w:fill="auto"/>
          </w:tcPr>
          <w:p w:rsidR="00B152DA" w:rsidRDefault="00B152DA" w:rsidP="00F92C05">
            <w:pPr>
              <w:pStyle w:val="AbsenderLeerzeileklein"/>
            </w:pPr>
          </w:p>
          <w:p w:rsidR="00CD78BD" w:rsidRDefault="00CD78BD" w:rsidP="00F92C05">
            <w:pPr>
              <w:pStyle w:val="AbsenderLeerzeileklein"/>
            </w:pPr>
          </w:p>
          <w:p w:rsidR="00CD78BD" w:rsidRPr="00F92C05" w:rsidRDefault="00CD78BD" w:rsidP="00F92C05">
            <w:pPr>
              <w:pStyle w:val="AbsenderLeerzeileklein"/>
            </w:pPr>
          </w:p>
          <w:p w:rsidR="00B152DA" w:rsidRDefault="00B152DA" w:rsidP="008C664B">
            <w:pPr>
              <w:tabs>
                <w:tab w:val="left" w:pos="1292"/>
              </w:tabs>
            </w:pPr>
            <w:r w:rsidRPr="0096244E">
              <w:rPr>
                <w:rStyle w:val="AbsenderfettZchn"/>
              </w:rPr>
              <w:t>Bearbeitet von</w:t>
            </w:r>
            <w:r w:rsidR="008C664B">
              <w:t xml:space="preserve">  </w:t>
            </w:r>
          </w:p>
          <w:p w:rsidR="00B152DA" w:rsidRPr="00745CBC" w:rsidRDefault="00B152DA" w:rsidP="008C664B">
            <w:pPr>
              <w:pStyle w:val="Absenderregular"/>
              <w:tabs>
                <w:tab w:val="clear" w:pos="851"/>
                <w:tab w:val="left" w:pos="1292"/>
              </w:tabs>
            </w:pPr>
            <w:r w:rsidRPr="00A76C73">
              <w:rPr>
                <w:rStyle w:val="AbsenderfettZchn"/>
              </w:rPr>
              <w:t>T</w:t>
            </w:r>
            <w:r w:rsidR="00F673A0">
              <w:t xml:space="preserve"> </w:t>
            </w:r>
            <w:r w:rsidR="00F673A0">
              <w:tab/>
              <w:t>+49 711 459</w:t>
            </w:r>
            <w:r w:rsidR="00CE51E3">
              <w:tab/>
            </w:r>
          </w:p>
          <w:p w:rsidR="00B152DA" w:rsidRDefault="00B152DA" w:rsidP="008C664B">
            <w:pPr>
              <w:pStyle w:val="Absenderregular"/>
              <w:tabs>
                <w:tab w:val="clear" w:pos="851"/>
                <w:tab w:val="left" w:pos="1292"/>
              </w:tabs>
            </w:pPr>
            <w:r w:rsidRPr="00183CA0">
              <w:rPr>
                <w:rStyle w:val="AbsenderfettZchn"/>
              </w:rPr>
              <w:t>F</w:t>
            </w:r>
            <w:r>
              <w:rPr>
                <w:rStyle w:val="AbsenderfettZchn"/>
              </w:rPr>
              <w:tab/>
            </w:r>
            <w:r w:rsidR="00F673A0">
              <w:t>+49 711 459</w:t>
            </w:r>
            <w:r w:rsidR="00CE51E3">
              <w:tab/>
            </w:r>
            <w:r w:rsidRPr="00745CBC">
              <w:br/>
            </w:r>
            <w:r w:rsidR="00721720" w:rsidRPr="00183CA0">
              <w:rPr>
                <w:rStyle w:val="AbsenderfettZchn"/>
              </w:rPr>
              <w:t>E</w:t>
            </w:r>
            <w:r w:rsidR="00721720" w:rsidRPr="00745CBC">
              <w:t xml:space="preserve"> </w:t>
            </w:r>
            <w:r w:rsidR="00721720" w:rsidRPr="00745CBC">
              <w:tab/>
              <w:t>@</w:t>
            </w:r>
            <w:r w:rsidR="00721720">
              <w:t>uni-hohenheim.de</w:t>
            </w:r>
          </w:p>
          <w:p w:rsidR="00B152DA" w:rsidRPr="00097857" w:rsidRDefault="00B152DA" w:rsidP="00097857">
            <w:pPr>
              <w:pStyle w:val="Absenderregular"/>
              <w:tabs>
                <w:tab w:val="left" w:pos="1292"/>
              </w:tabs>
              <w:spacing w:line="0" w:lineRule="atLeast"/>
              <w:rPr>
                <w:color w:val="auto"/>
              </w:rPr>
            </w:pPr>
            <w:r w:rsidRPr="00A76C73">
              <w:rPr>
                <w:rStyle w:val="AbsenderfettZchn"/>
              </w:rPr>
              <w:t>Aktenzeichen</w:t>
            </w:r>
            <w:r w:rsidR="00CE51E3">
              <w:rPr>
                <w:rStyle w:val="AbsenderfettZchn"/>
              </w:rPr>
              <w:tab/>
            </w:r>
            <w:r w:rsidR="00097857">
              <w:t xml:space="preserve"> </w:t>
            </w:r>
            <w:r w:rsidR="00097857">
              <w:rPr>
                <w:b/>
                <w:color w:val="auto"/>
                <w:sz w:val="22"/>
                <w:szCs w:val="22"/>
              </w:rPr>
              <w:t xml:space="preserve">Bogen </w:t>
            </w:r>
            <w:r w:rsidR="00E21CB6">
              <w:rPr>
                <w:b/>
                <w:color w:val="auto"/>
                <w:sz w:val="22"/>
                <w:szCs w:val="22"/>
              </w:rPr>
              <w:t>B</w:t>
            </w:r>
            <w:r w:rsidR="00097857">
              <w:rPr>
                <w:b/>
                <w:color w:val="auto"/>
                <w:sz w:val="22"/>
                <w:szCs w:val="22"/>
              </w:rPr>
              <w:br/>
            </w:r>
          </w:p>
          <w:p w:rsidR="00B152DA" w:rsidRPr="00DC7C16" w:rsidRDefault="002A4DC2" w:rsidP="00AE4322">
            <w:pPr>
              <w:pStyle w:val="Absenderregular"/>
              <w:tabs>
                <w:tab w:val="left" w:pos="1292"/>
              </w:tabs>
            </w:pPr>
            <w:r>
              <w:rPr>
                <w:rStyle w:val="AbsenderfettZchn"/>
              </w:rPr>
              <w:t xml:space="preserve"> </w:t>
            </w:r>
          </w:p>
        </w:tc>
      </w:tr>
      <w:tr w:rsidR="00B152DA" w:rsidRPr="00745CBC" w:rsidTr="00C96851">
        <w:trPr>
          <w:trHeight w:val="85"/>
          <w:tblHeader/>
        </w:trPr>
        <w:tc>
          <w:tcPr>
            <w:tcW w:w="4820" w:type="dxa"/>
            <w:shd w:val="clear" w:color="auto" w:fill="auto"/>
            <w:noWrap/>
            <w:tcMar>
              <w:bottom w:w="57" w:type="dxa"/>
            </w:tcMar>
            <w:tcFitText/>
          </w:tcPr>
          <w:p w:rsidR="00B152DA" w:rsidRPr="00B152DA" w:rsidRDefault="00B152DA" w:rsidP="00B643C9">
            <w:pPr>
              <w:pStyle w:val="AdresszeileimFenster"/>
            </w:pPr>
          </w:p>
        </w:tc>
        <w:tc>
          <w:tcPr>
            <w:tcW w:w="1559" w:type="dxa"/>
            <w:vMerge/>
            <w:shd w:val="clear" w:color="auto" w:fill="auto"/>
          </w:tcPr>
          <w:p w:rsidR="00B152DA" w:rsidRPr="00745CBC" w:rsidRDefault="00B152DA" w:rsidP="00B643C9"/>
        </w:tc>
        <w:tc>
          <w:tcPr>
            <w:tcW w:w="3997" w:type="dxa"/>
            <w:vMerge/>
            <w:shd w:val="clear" w:color="auto" w:fill="auto"/>
          </w:tcPr>
          <w:p w:rsidR="00B152DA" w:rsidRPr="00A852A3" w:rsidRDefault="00B152DA" w:rsidP="00E11E3A">
            <w:pPr>
              <w:pStyle w:val="Absenderfett"/>
              <w:framePr w:wrap="around"/>
            </w:pPr>
          </w:p>
        </w:tc>
      </w:tr>
      <w:tr w:rsidR="0006193C" w:rsidRPr="00745CBC" w:rsidTr="00C96851">
        <w:trPr>
          <w:trHeight w:val="20"/>
          <w:tblHeader/>
        </w:trPr>
        <w:tc>
          <w:tcPr>
            <w:tcW w:w="4820" w:type="dxa"/>
            <w:shd w:val="clear" w:color="auto" w:fill="auto"/>
            <w:tcMar>
              <w:top w:w="57" w:type="dxa"/>
            </w:tcMar>
          </w:tcPr>
          <w:p w:rsidR="0006193C" w:rsidRPr="00DC7C16" w:rsidRDefault="0006193C" w:rsidP="00B643C9"/>
        </w:tc>
        <w:tc>
          <w:tcPr>
            <w:tcW w:w="1559" w:type="dxa"/>
            <w:shd w:val="clear" w:color="auto" w:fill="auto"/>
            <w:tcMar>
              <w:top w:w="57" w:type="dxa"/>
            </w:tcMar>
          </w:tcPr>
          <w:p w:rsidR="0006193C" w:rsidRPr="00DC7C16" w:rsidRDefault="0006193C" w:rsidP="00437458"/>
        </w:tc>
        <w:tc>
          <w:tcPr>
            <w:tcW w:w="3997" w:type="dxa"/>
            <w:shd w:val="clear" w:color="auto" w:fill="auto"/>
            <w:tcMar>
              <w:top w:w="57" w:type="dxa"/>
            </w:tcMar>
          </w:tcPr>
          <w:p w:rsidR="002D5120" w:rsidRPr="00737C38" w:rsidRDefault="00932392" w:rsidP="00E11E3A">
            <w:r>
              <w:t>TT. Monat JJJJ</w:t>
            </w:r>
          </w:p>
        </w:tc>
      </w:tr>
    </w:tbl>
    <w:p w:rsidR="00887731" w:rsidRDefault="00887731" w:rsidP="00B643C9">
      <w:pPr>
        <w:pStyle w:val="Absenderregular"/>
      </w:pPr>
    </w:p>
    <w:p w:rsidR="00E21CB6" w:rsidRPr="00E21CB6" w:rsidRDefault="00E21CB6" w:rsidP="00E21CB6">
      <w:pPr>
        <w:spacing w:line="240" w:lineRule="auto"/>
        <w:rPr>
          <w:rFonts w:eastAsia="Times New Roman"/>
          <w:b/>
          <w:lang w:eastAsia="de-DE"/>
        </w:rPr>
      </w:pPr>
      <w:r w:rsidRPr="00E21CB6">
        <w:rPr>
          <w:rFonts w:eastAsia="Times New Roman"/>
          <w:b/>
          <w:lang w:eastAsia="de-DE"/>
        </w:rPr>
        <w:t>Gezielte und nicht gezielte Tätigkeiten mit biologischen Arbeitsstoffen in Laboratorien und sonstigen experimentellen Einrichtungen</w:t>
      </w:r>
    </w:p>
    <w:p w:rsidR="00E21CB6" w:rsidRPr="00E21CB6" w:rsidRDefault="00E21CB6" w:rsidP="00E21CB6">
      <w:pPr>
        <w:spacing w:line="240" w:lineRule="auto"/>
        <w:ind w:right="-567"/>
        <w:rPr>
          <w:rFonts w:eastAsia="Times New Roman"/>
          <w:b/>
          <w:lang w:eastAsia="de-DE"/>
        </w:rPr>
      </w:pPr>
      <w:r w:rsidRPr="00E21CB6">
        <w:rPr>
          <w:rFonts w:eastAsia="Times New Roman"/>
          <w:b/>
          <w:lang w:eastAsia="de-DE"/>
        </w:rPr>
        <w:t>Beurteilung der Schutzmaßnahmen der Schutzstufen S1 und S 2 gemäß § 5 der Biostoffverordnung</w:t>
      </w:r>
    </w:p>
    <w:p w:rsidR="00E21CB6" w:rsidRPr="00E21CB6" w:rsidRDefault="00E21CB6" w:rsidP="00E21CB6">
      <w:pPr>
        <w:spacing w:line="240" w:lineRule="auto"/>
        <w:rPr>
          <w:rFonts w:eastAsia="Times New Roman"/>
          <w:sz w:val="20"/>
          <w:szCs w:val="20"/>
          <w:lang w:eastAsia="de-DE"/>
        </w:rPr>
      </w:pPr>
    </w:p>
    <w:p w:rsidR="00E21CB6" w:rsidRPr="00E21CB6" w:rsidRDefault="00E21CB6" w:rsidP="00E21CB6">
      <w:pPr>
        <w:spacing w:line="240" w:lineRule="auto"/>
        <w:rPr>
          <w:rFonts w:eastAsia="Times New Roman"/>
          <w:sz w:val="20"/>
          <w:szCs w:val="20"/>
          <w:lang w:eastAsia="de-DE"/>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05"/>
        <w:gridCol w:w="2516"/>
        <w:gridCol w:w="1422"/>
        <w:gridCol w:w="2275"/>
        <w:gridCol w:w="854"/>
        <w:gridCol w:w="1005"/>
      </w:tblGrid>
      <w:tr w:rsidR="00E21CB6" w:rsidRPr="00E21CB6" w:rsidTr="00D712A6">
        <w:tc>
          <w:tcPr>
            <w:tcW w:w="2205" w:type="dxa"/>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t>Institut/ Einrichtung:</w:t>
            </w:r>
          </w:p>
        </w:tc>
        <w:bookmarkStart w:id="1" w:name="Text1"/>
        <w:tc>
          <w:tcPr>
            <w:tcW w:w="2516" w:type="dxa"/>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fldChar w:fldCharType="begin">
                <w:ffData>
                  <w:name w:val="Text1"/>
                  <w:enabled/>
                  <w:calcOnExit w:val="0"/>
                  <w:textInput/>
                </w:ffData>
              </w:fldChar>
            </w:r>
            <w:r w:rsidRPr="00E21CB6">
              <w:rPr>
                <w:rFonts w:eastAsia="Times New Roman"/>
                <w:sz w:val="20"/>
                <w:szCs w:val="20"/>
                <w:lang w:eastAsia="de-DE"/>
              </w:rPr>
              <w:instrText xml:space="preserve"> FORMTEXT </w:instrText>
            </w:r>
            <w:r w:rsidRPr="00E21CB6">
              <w:rPr>
                <w:rFonts w:eastAsia="Times New Roman"/>
                <w:sz w:val="20"/>
                <w:szCs w:val="20"/>
                <w:lang w:eastAsia="de-DE"/>
              </w:rPr>
            </w:r>
            <w:r w:rsidRPr="00E21CB6">
              <w:rPr>
                <w:rFonts w:eastAsia="Times New Roman"/>
                <w:sz w:val="20"/>
                <w:szCs w:val="20"/>
                <w:lang w:eastAsia="de-DE"/>
              </w:rPr>
              <w:fldChar w:fldCharType="separate"/>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sz w:val="20"/>
                <w:szCs w:val="20"/>
                <w:lang w:eastAsia="de-DE"/>
              </w:rPr>
              <w:fldChar w:fldCharType="end"/>
            </w:r>
            <w:bookmarkEnd w:id="1"/>
          </w:p>
        </w:tc>
        <w:tc>
          <w:tcPr>
            <w:tcW w:w="1422" w:type="dxa"/>
          </w:tcPr>
          <w:p w:rsidR="00E21CB6" w:rsidRPr="00E21CB6" w:rsidRDefault="00E21CB6" w:rsidP="00E21CB6">
            <w:pPr>
              <w:spacing w:line="240" w:lineRule="auto"/>
              <w:jc w:val="right"/>
              <w:rPr>
                <w:rFonts w:eastAsia="Times New Roman"/>
                <w:sz w:val="20"/>
                <w:szCs w:val="20"/>
                <w:lang w:eastAsia="de-DE"/>
              </w:rPr>
            </w:pPr>
            <w:r w:rsidRPr="00E21CB6">
              <w:rPr>
                <w:rFonts w:eastAsia="Times New Roman"/>
                <w:sz w:val="20"/>
                <w:szCs w:val="20"/>
                <w:lang w:eastAsia="de-DE"/>
              </w:rPr>
              <w:t>erstellt durch:</w:t>
            </w:r>
          </w:p>
        </w:tc>
        <w:bookmarkStart w:id="2" w:name="Text2"/>
        <w:tc>
          <w:tcPr>
            <w:tcW w:w="2275" w:type="dxa"/>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fldChar w:fldCharType="begin">
                <w:ffData>
                  <w:name w:val="Text2"/>
                  <w:enabled/>
                  <w:calcOnExit w:val="0"/>
                  <w:textInput/>
                </w:ffData>
              </w:fldChar>
            </w:r>
            <w:r w:rsidRPr="00E21CB6">
              <w:rPr>
                <w:rFonts w:eastAsia="Times New Roman"/>
                <w:sz w:val="20"/>
                <w:szCs w:val="20"/>
                <w:lang w:eastAsia="de-DE"/>
              </w:rPr>
              <w:instrText xml:space="preserve"> FORMTEXT </w:instrText>
            </w:r>
            <w:r w:rsidRPr="00E21CB6">
              <w:rPr>
                <w:rFonts w:eastAsia="Times New Roman"/>
                <w:sz w:val="20"/>
                <w:szCs w:val="20"/>
                <w:lang w:eastAsia="de-DE"/>
              </w:rPr>
            </w:r>
            <w:r w:rsidRPr="00E21CB6">
              <w:rPr>
                <w:rFonts w:eastAsia="Times New Roman"/>
                <w:sz w:val="20"/>
                <w:szCs w:val="20"/>
                <w:lang w:eastAsia="de-DE"/>
              </w:rPr>
              <w:fldChar w:fldCharType="separate"/>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sz w:val="20"/>
                <w:szCs w:val="20"/>
                <w:lang w:eastAsia="de-DE"/>
              </w:rPr>
              <w:fldChar w:fldCharType="end"/>
            </w:r>
            <w:bookmarkEnd w:id="2"/>
          </w:p>
        </w:tc>
        <w:tc>
          <w:tcPr>
            <w:tcW w:w="854" w:type="dxa"/>
          </w:tcPr>
          <w:p w:rsidR="00E21CB6" w:rsidRPr="00E21CB6" w:rsidRDefault="00E21CB6" w:rsidP="00E21CB6">
            <w:pPr>
              <w:spacing w:line="240" w:lineRule="auto"/>
              <w:jc w:val="right"/>
              <w:rPr>
                <w:rFonts w:eastAsia="Times New Roman"/>
                <w:sz w:val="20"/>
                <w:szCs w:val="20"/>
                <w:lang w:eastAsia="de-DE"/>
              </w:rPr>
            </w:pPr>
            <w:r w:rsidRPr="00E21CB6">
              <w:rPr>
                <w:rFonts w:eastAsia="Times New Roman"/>
                <w:sz w:val="20"/>
                <w:szCs w:val="20"/>
                <w:lang w:eastAsia="de-DE"/>
              </w:rPr>
              <w:t>Datum:</w:t>
            </w:r>
          </w:p>
        </w:tc>
        <w:bookmarkStart w:id="3" w:name="Text3"/>
        <w:tc>
          <w:tcPr>
            <w:tcW w:w="1005" w:type="dxa"/>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fldChar w:fldCharType="begin">
                <w:ffData>
                  <w:name w:val="Text3"/>
                  <w:enabled/>
                  <w:calcOnExit w:val="0"/>
                  <w:textInput>
                    <w:type w:val="date"/>
                    <w:format w:val="dd.MM.yy"/>
                  </w:textInput>
                </w:ffData>
              </w:fldChar>
            </w:r>
            <w:r w:rsidRPr="00E21CB6">
              <w:rPr>
                <w:rFonts w:eastAsia="Times New Roman"/>
                <w:sz w:val="20"/>
                <w:szCs w:val="20"/>
                <w:lang w:eastAsia="de-DE"/>
              </w:rPr>
              <w:instrText xml:space="preserve"> FORMTEXT </w:instrText>
            </w:r>
            <w:r w:rsidRPr="00E21CB6">
              <w:rPr>
                <w:rFonts w:eastAsia="Times New Roman"/>
                <w:sz w:val="20"/>
                <w:szCs w:val="20"/>
                <w:lang w:eastAsia="de-DE"/>
              </w:rPr>
            </w:r>
            <w:r w:rsidRPr="00E21CB6">
              <w:rPr>
                <w:rFonts w:eastAsia="Times New Roman"/>
                <w:sz w:val="20"/>
                <w:szCs w:val="20"/>
                <w:lang w:eastAsia="de-DE"/>
              </w:rPr>
              <w:fldChar w:fldCharType="separate"/>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sz w:val="20"/>
                <w:szCs w:val="20"/>
                <w:lang w:eastAsia="de-DE"/>
              </w:rPr>
              <w:fldChar w:fldCharType="end"/>
            </w:r>
            <w:bookmarkEnd w:id="3"/>
          </w:p>
        </w:tc>
      </w:tr>
    </w:tbl>
    <w:p w:rsidR="00E21CB6" w:rsidRPr="00E21CB6" w:rsidRDefault="00E21CB6" w:rsidP="00E21CB6">
      <w:pPr>
        <w:spacing w:line="240" w:lineRule="auto"/>
        <w:jc w:val="both"/>
        <w:rPr>
          <w:rFonts w:eastAsia="Times New Roman"/>
          <w:sz w:val="20"/>
          <w:szCs w:val="20"/>
          <w:lang w:eastAsia="de-DE"/>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81"/>
        <w:gridCol w:w="1144"/>
        <w:gridCol w:w="1549"/>
        <w:gridCol w:w="5103"/>
      </w:tblGrid>
      <w:tr w:rsidR="00E21CB6" w:rsidRPr="00E21CB6" w:rsidTr="00D712A6">
        <w:tc>
          <w:tcPr>
            <w:tcW w:w="2481" w:type="dxa"/>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t>Anzahl der Beschäftigten:</w:t>
            </w:r>
          </w:p>
        </w:tc>
        <w:bookmarkStart w:id="4" w:name="Text4"/>
        <w:tc>
          <w:tcPr>
            <w:tcW w:w="1144" w:type="dxa"/>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fldChar w:fldCharType="begin">
                <w:ffData>
                  <w:name w:val="Text4"/>
                  <w:enabled/>
                  <w:calcOnExit w:val="0"/>
                  <w:textInput>
                    <w:type w:val="number"/>
                    <w:maxLength w:val="4"/>
                    <w:format w:val="0"/>
                  </w:textInput>
                </w:ffData>
              </w:fldChar>
            </w:r>
            <w:r w:rsidRPr="00E21CB6">
              <w:rPr>
                <w:rFonts w:eastAsia="Times New Roman"/>
                <w:sz w:val="20"/>
                <w:szCs w:val="20"/>
                <w:lang w:eastAsia="de-DE"/>
              </w:rPr>
              <w:instrText xml:space="preserve"> FORMTEXT </w:instrText>
            </w:r>
            <w:r w:rsidRPr="00E21CB6">
              <w:rPr>
                <w:rFonts w:eastAsia="Times New Roman"/>
                <w:sz w:val="20"/>
                <w:szCs w:val="20"/>
                <w:lang w:eastAsia="de-DE"/>
              </w:rPr>
            </w:r>
            <w:r w:rsidRPr="00E21CB6">
              <w:rPr>
                <w:rFonts w:eastAsia="Times New Roman"/>
                <w:sz w:val="20"/>
                <w:szCs w:val="20"/>
                <w:lang w:eastAsia="de-DE"/>
              </w:rPr>
              <w:fldChar w:fldCharType="separate"/>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sz w:val="20"/>
                <w:szCs w:val="20"/>
                <w:lang w:eastAsia="de-DE"/>
              </w:rPr>
              <w:fldChar w:fldCharType="end"/>
            </w:r>
            <w:bookmarkEnd w:id="4"/>
          </w:p>
        </w:tc>
        <w:tc>
          <w:tcPr>
            <w:tcW w:w="1549" w:type="dxa"/>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t xml:space="preserve">Arbeitsbereich: </w:t>
            </w:r>
          </w:p>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t xml:space="preserve">Fachbereich: </w:t>
            </w:r>
          </w:p>
        </w:tc>
        <w:bookmarkStart w:id="5" w:name="Text5"/>
        <w:tc>
          <w:tcPr>
            <w:tcW w:w="5103" w:type="dxa"/>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fldChar w:fldCharType="begin">
                <w:ffData>
                  <w:name w:val="Text5"/>
                  <w:enabled/>
                  <w:calcOnExit w:val="0"/>
                  <w:textInput/>
                </w:ffData>
              </w:fldChar>
            </w:r>
            <w:r w:rsidRPr="00E21CB6">
              <w:rPr>
                <w:rFonts w:eastAsia="Times New Roman"/>
                <w:sz w:val="20"/>
                <w:szCs w:val="20"/>
                <w:lang w:eastAsia="de-DE"/>
              </w:rPr>
              <w:instrText xml:space="preserve"> FORMTEXT </w:instrText>
            </w:r>
            <w:r w:rsidRPr="00E21CB6">
              <w:rPr>
                <w:rFonts w:eastAsia="Times New Roman"/>
                <w:sz w:val="20"/>
                <w:szCs w:val="20"/>
                <w:lang w:eastAsia="de-DE"/>
              </w:rPr>
            </w:r>
            <w:r w:rsidRPr="00E21CB6">
              <w:rPr>
                <w:rFonts w:eastAsia="Times New Roman"/>
                <w:sz w:val="20"/>
                <w:szCs w:val="20"/>
                <w:lang w:eastAsia="de-DE"/>
              </w:rPr>
              <w:fldChar w:fldCharType="separate"/>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sz w:val="20"/>
                <w:szCs w:val="20"/>
                <w:lang w:eastAsia="de-DE"/>
              </w:rPr>
              <w:fldChar w:fldCharType="end"/>
            </w:r>
            <w:bookmarkEnd w:id="5"/>
          </w:p>
          <w:bookmarkStart w:id="6" w:name="Text52"/>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fldChar w:fldCharType="begin">
                <w:ffData>
                  <w:name w:val="Text52"/>
                  <w:enabled/>
                  <w:calcOnExit w:val="0"/>
                  <w:textInput/>
                </w:ffData>
              </w:fldChar>
            </w:r>
            <w:r w:rsidRPr="00E21CB6">
              <w:rPr>
                <w:rFonts w:eastAsia="Times New Roman"/>
                <w:sz w:val="20"/>
                <w:szCs w:val="20"/>
                <w:lang w:eastAsia="de-DE"/>
              </w:rPr>
              <w:instrText xml:space="preserve"> FORMTEXT </w:instrText>
            </w:r>
            <w:r w:rsidRPr="00E21CB6">
              <w:rPr>
                <w:rFonts w:eastAsia="Times New Roman"/>
                <w:sz w:val="20"/>
                <w:szCs w:val="20"/>
                <w:lang w:eastAsia="de-DE"/>
              </w:rPr>
            </w:r>
            <w:r w:rsidRPr="00E21CB6">
              <w:rPr>
                <w:rFonts w:eastAsia="Times New Roman"/>
                <w:sz w:val="20"/>
                <w:szCs w:val="20"/>
                <w:lang w:eastAsia="de-DE"/>
              </w:rPr>
              <w:fldChar w:fldCharType="separate"/>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noProof/>
                <w:sz w:val="20"/>
                <w:szCs w:val="20"/>
                <w:lang w:eastAsia="de-DE"/>
              </w:rPr>
              <w:t> </w:t>
            </w:r>
            <w:r w:rsidRPr="00E21CB6">
              <w:rPr>
                <w:rFonts w:eastAsia="Times New Roman"/>
                <w:sz w:val="20"/>
                <w:szCs w:val="20"/>
                <w:lang w:eastAsia="de-DE"/>
              </w:rPr>
              <w:fldChar w:fldCharType="end"/>
            </w:r>
            <w:bookmarkEnd w:id="6"/>
          </w:p>
        </w:tc>
      </w:tr>
    </w:tbl>
    <w:p w:rsidR="00E21CB6" w:rsidRPr="00E21CB6" w:rsidRDefault="00E21CB6" w:rsidP="00E21CB6">
      <w:pPr>
        <w:spacing w:line="240" w:lineRule="auto"/>
        <w:jc w:val="both"/>
        <w:rPr>
          <w:rFonts w:eastAsia="Times New Roman"/>
          <w:sz w:val="20"/>
          <w:szCs w:val="20"/>
          <w:lang w:eastAsia="de-DE"/>
        </w:rPr>
      </w:pPr>
    </w:p>
    <w:p w:rsidR="00E21CB6" w:rsidRPr="00E21CB6" w:rsidRDefault="00E21CB6" w:rsidP="00E21CB6">
      <w:pPr>
        <w:spacing w:line="240" w:lineRule="auto"/>
        <w:jc w:val="both"/>
        <w:rPr>
          <w:rFonts w:eastAsia="Times New Roman"/>
          <w:sz w:val="20"/>
          <w:szCs w:val="20"/>
          <w:lang w:eastAsia="de-DE"/>
        </w:rPr>
      </w:pPr>
    </w:p>
    <w:p w:rsidR="00E21CB6" w:rsidRPr="00E21CB6" w:rsidRDefault="00E21CB6" w:rsidP="00E21CB6">
      <w:pPr>
        <w:spacing w:line="240" w:lineRule="auto"/>
        <w:jc w:val="both"/>
        <w:rPr>
          <w:rFonts w:eastAsia="Times New Roman"/>
          <w:sz w:val="20"/>
          <w:szCs w:val="20"/>
          <w:lang w:eastAsia="de-DE"/>
        </w:rPr>
      </w:pPr>
      <w:r w:rsidRPr="00E21CB6">
        <w:rPr>
          <w:rFonts w:eastAsia="Times New Roman"/>
          <w:sz w:val="20"/>
          <w:szCs w:val="20"/>
          <w:lang w:eastAsia="de-DE"/>
        </w:rPr>
        <w:t xml:space="preserve">Die Ermittlung anhand des Bogens </w:t>
      </w:r>
      <w:r w:rsidRPr="00E21CB6">
        <w:rPr>
          <w:rFonts w:eastAsia="Times New Roman"/>
          <w:b/>
          <w:sz w:val="20"/>
          <w:szCs w:val="20"/>
          <w:lang w:eastAsia="de-DE"/>
        </w:rPr>
        <w:t>A</w:t>
      </w:r>
      <w:r w:rsidRPr="00E21CB6">
        <w:rPr>
          <w:rFonts w:eastAsia="Times New Roman"/>
          <w:sz w:val="20"/>
          <w:szCs w:val="20"/>
          <w:lang w:eastAsia="de-DE"/>
        </w:rPr>
        <w:t xml:space="preserve"> ergab für die derzeit verwendeten biologischen Arbeitsstoffe eine Einstufung der gezielten Tätigkeiten gemäß Risikogruppe: ____</w:t>
      </w:r>
    </w:p>
    <w:p w:rsidR="00E21CB6" w:rsidRPr="00E21CB6" w:rsidRDefault="00E21CB6" w:rsidP="00E21CB6">
      <w:pPr>
        <w:spacing w:line="240" w:lineRule="auto"/>
        <w:jc w:val="both"/>
        <w:rPr>
          <w:rFonts w:eastAsia="Times New Roman"/>
          <w:sz w:val="20"/>
          <w:szCs w:val="20"/>
          <w:lang w:eastAsia="de-DE"/>
        </w:rPr>
      </w:pPr>
    </w:p>
    <w:p w:rsidR="00E21CB6" w:rsidRPr="00E21CB6" w:rsidRDefault="00E21CB6" w:rsidP="00E21CB6">
      <w:pPr>
        <w:spacing w:line="240" w:lineRule="auto"/>
        <w:jc w:val="both"/>
        <w:rPr>
          <w:rFonts w:eastAsia="Times New Roman"/>
          <w:sz w:val="20"/>
          <w:szCs w:val="20"/>
          <w:lang w:eastAsia="de-DE"/>
        </w:rPr>
      </w:pPr>
      <w:r w:rsidRPr="00E21CB6">
        <w:rPr>
          <w:rFonts w:eastAsia="Times New Roman"/>
          <w:sz w:val="20"/>
          <w:szCs w:val="20"/>
          <w:lang w:eastAsia="de-DE"/>
        </w:rPr>
        <w:t xml:space="preserve">Im Bogen sind die unter Schutzstufe_______ empfohlenen </w:t>
      </w:r>
      <w:r w:rsidRPr="00E21CB6">
        <w:rPr>
          <w:rFonts w:eastAsia="Times New Roman"/>
          <w:b/>
          <w:sz w:val="20"/>
          <w:szCs w:val="20"/>
          <w:lang w:eastAsia="de-DE"/>
        </w:rPr>
        <w:t>(e)</w:t>
      </w:r>
      <w:r w:rsidRPr="00E21CB6">
        <w:rPr>
          <w:rFonts w:eastAsia="Times New Roman"/>
          <w:sz w:val="20"/>
          <w:szCs w:val="20"/>
          <w:lang w:eastAsia="de-DE"/>
        </w:rPr>
        <w:t xml:space="preserve"> oder verbindlich vorgeschriebenen </w:t>
      </w:r>
      <w:r w:rsidRPr="00E21CB6">
        <w:rPr>
          <w:rFonts w:eastAsia="Times New Roman"/>
          <w:b/>
          <w:sz w:val="20"/>
          <w:szCs w:val="20"/>
          <w:lang w:eastAsia="de-DE"/>
        </w:rPr>
        <w:t>(v)</w:t>
      </w:r>
      <w:r w:rsidRPr="00E21CB6">
        <w:rPr>
          <w:rFonts w:eastAsia="Times New Roman"/>
          <w:sz w:val="20"/>
          <w:szCs w:val="20"/>
          <w:lang w:eastAsia="de-DE"/>
        </w:rPr>
        <w:t xml:space="preserve"> Schutzmaßnahmen zur Abwendung einer Gefährdung der Personen vom Verantwortlichen dahingehend zu bewerten, ob diese Maßnahmen ausreichend oder nicht ausreichend sind.</w:t>
      </w:r>
    </w:p>
    <w:p w:rsidR="00E21CB6" w:rsidRPr="00E21CB6" w:rsidRDefault="00E21CB6" w:rsidP="00E21CB6">
      <w:pPr>
        <w:spacing w:line="240" w:lineRule="auto"/>
        <w:jc w:val="both"/>
        <w:rPr>
          <w:rFonts w:eastAsia="Times New Roman"/>
          <w:sz w:val="20"/>
          <w:szCs w:val="20"/>
          <w:lang w:eastAsia="de-DE"/>
        </w:rPr>
      </w:pPr>
    </w:p>
    <w:p w:rsidR="00E21CB6" w:rsidRPr="00E21CB6" w:rsidRDefault="00E21CB6" w:rsidP="00E21CB6">
      <w:pPr>
        <w:spacing w:line="240" w:lineRule="auto"/>
        <w:jc w:val="both"/>
        <w:rPr>
          <w:rFonts w:eastAsia="Times New Roman"/>
          <w:sz w:val="20"/>
          <w:szCs w:val="20"/>
          <w:lang w:eastAsia="de-DE"/>
        </w:rPr>
      </w:pPr>
      <w:r w:rsidRPr="00E21CB6">
        <w:rPr>
          <w:rFonts w:eastAsia="Times New Roman"/>
          <w:sz w:val="20"/>
          <w:szCs w:val="20"/>
          <w:lang w:eastAsia="de-DE"/>
        </w:rPr>
        <w:t>Die Gefährdungsbeurteilung für die sonstigen Tätigkeiten im Labor wurde anhand der folgenden Bögen ermittelt:</w:t>
      </w:r>
    </w:p>
    <w:p w:rsidR="00E21CB6" w:rsidRPr="00E21CB6" w:rsidRDefault="00E21CB6" w:rsidP="00E21CB6">
      <w:pPr>
        <w:spacing w:line="240" w:lineRule="auto"/>
        <w:jc w:val="both"/>
        <w:rPr>
          <w:rFonts w:eastAsia="Times New Roman"/>
          <w:sz w:val="20"/>
          <w:szCs w:val="20"/>
          <w:lang w:eastAsia="de-DE"/>
        </w:rPr>
      </w:pPr>
    </w:p>
    <w:tbl>
      <w:tblPr>
        <w:tblW w:w="10419" w:type="dxa"/>
        <w:tblLayout w:type="fixed"/>
        <w:tblCellMar>
          <w:left w:w="71" w:type="dxa"/>
          <w:right w:w="71" w:type="dxa"/>
        </w:tblCellMar>
        <w:tblLook w:val="0000" w:firstRow="0" w:lastRow="0" w:firstColumn="0" w:lastColumn="0" w:noHBand="0" w:noVBand="0"/>
      </w:tblPr>
      <w:tblGrid>
        <w:gridCol w:w="454"/>
        <w:gridCol w:w="9965"/>
      </w:tblGrid>
      <w:tr w:rsidR="00E21CB6" w:rsidRPr="00E21CB6" w:rsidTr="00D712A6">
        <w:tc>
          <w:tcPr>
            <w:tcW w:w="454" w:type="dxa"/>
            <w:tcBorders>
              <w:top w:val="nil"/>
              <w:left w:val="nil"/>
              <w:bottom w:val="nil"/>
              <w:right w:val="nil"/>
            </w:tcBorders>
          </w:tcPr>
          <w:bookmarkStart w:id="7" w:name="Kontrollkästchen2"/>
          <w:p w:rsidR="00E21CB6" w:rsidRPr="00E21CB6" w:rsidRDefault="00E21CB6" w:rsidP="00E21CB6">
            <w:pPr>
              <w:spacing w:line="240" w:lineRule="auto"/>
              <w:ind w:right="-114"/>
              <w:rPr>
                <w:rFonts w:eastAsia="Times New Roman"/>
                <w:sz w:val="20"/>
                <w:szCs w:val="20"/>
                <w:lang w:eastAsia="de-DE"/>
              </w:rPr>
            </w:pPr>
            <w:r w:rsidRPr="00E21CB6">
              <w:rPr>
                <w:rFonts w:eastAsia="Times New Roman"/>
                <w:sz w:val="24"/>
                <w:szCs w:val="24"/>
                <w:lang w:eastAsia="de-DE"/>
              </w:rPr>
              <w:fldChar w:fldCharType="begin">
                <w:ffData>
                  <w:name w:val="Kontrollkästchen2"/>
                  <w:enabled/>
                  <w:calcOnExit w:val="0"/>
                  <w:checkBox>
                    <w:size w:val="18"/>
                    <w:default w:val="0"/>
                    <w:checked/>
                  </w:checkBox>
                </w:ffData>
              </w:fldChar>
            </w:r>
            <w:r w:rsidRPr="00E21CB6">
              <w:rPr>
                <w:rFonts w:eastAsia="Times New Roman"/>
                <w:sz w:val="24"/>
                <w:szCs w:val="24"/>
                <w:lang w:eastAsia="de-DE"/>
              </w:rPr>
              <w:instrText xml:space="preserve"> FORMCHECKBOX </w:instrText>
            </w:r>
            <w:r w:rsidR="00AB4DAD">
              <w:rPr>
                <w:rFonts w:eastAsia="Times New Roman"/>
                <w:sz w:val="24"/>
                <w:szCs w:val="24"/>
                <w:lang w:eastAsia="de-DE"/>
              </w:rPr>
            </w:r>
            <w:r w:rsidR="00AB4DAD">
              <w:rPr>
                <w:rFonts w:eastAsia="Times New Roman"/>
                <w:sz w:val="24"/>
                <w:szCs w:val="24"/>
                <w:lang w:eastAsia="de-DE"/>
              </w:rPr>
              <w:fldChar w:fldCharType="separate"/>
            </w:r>
            <w:r w:rsidRPr="00E21CB6">
              <w:rPr>
                <w:rFonts w:eastAsia="Times New Roman"/>
                <w:sz w:val="24"/>
                <w:szCs w:val="24"/>
                <w:lang w:eastAsia="de-DE"/>
              </w:rPr>
              <w:fldChar w:fldCharType="end"/>
            </w:r>
            <w:bookmarkEnd w:id="7"/>
          </w:p>
        </w:tc>
        <w:tc>
          <w:tcPr>
            <w:tcW w:w="9965" w:type="dxa"/>
            <w:tcBorders>
              <w:top w:val="nil"/>
              <w:left w:val="nil"/>
              <w:bottom w:val="nil"/>
              <w:right w:val="nil"/>
            </w:tcBorders>
          </w:tcPr>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t>Allgemeine Gefährdungsbeurteilung für die Laboratorien</w:t>
            </w:r>
          </w:p>
        </w:tc>
      </w:tr>
    </w:tbl>
    <w:p w:rsidR="00E21CB6" w:rsidRPr="00E21CB6" w:rsidRDefault="00E21CB6" w:rsidP="00E21CB6">
      <w:pPr>
        <w:spacing w:line="240" w:lineRule="auto"/>
        <w:rPr>
          <w:rFonts w:eastAsia="Times New Roman"/>
          <w:sz w:val="20"/>
          <w:szCs w:val="20"/>
          <w:lang w:eastAsia="de-DE"/>
        </w:rPr>
      </w:pPr>
    </w:p>
    <w:p w:rsidR="00E21CB6" w:rsidRPr="00E21CB6" w:rsidRDefault="00E21CB6" w:rsidP="00E21CB6">
      <w:pPr>
        <w:spacing w:line="240" w:lineRule="auto"/>
        <w:rPr>
          <w:rFonts w:eastAsia="Times New Roman"/>
          <w:sz w:val="20"/>
          <w:szCs w:val="20"/>
          <w:lang w:eastAsia="de-DE"/>
        </w:rPr>
      </w:pPr>
      <w:r w:rsidRPr="00E21CB6">
        <w:rPr>
          <w:rFonts w:eastAsia="Times New Roman"/>
          <w:sz w:val="20"/>
          <w:szCs w:val="20"/>
          <w:lang w:eastAsia="de-DE"/>
        </w:rPr>
        <w:t>Die dort aufgeführten Schutzmaßnahmen haben neben den Schutzmaßnahmen, die in diesem Bogen aufgeführt sind, weiterhin Gültigkeit und werden beachtet.</w:t>
      </w:r>
    </w:p>
    <w:p w:rsidR="00E21CB6" w:rsidRPr="00E21CB6" w:rsidRDefault="00E21CB6" w:rsidP="00E21CB6">
      <w:pPr>
        <w:spacing w:line="240" w:lineRule="auto"/>
        <w:rPr>
          <w:rFonts w:eastAsia="Times New Roman"/>
          <w:sz w:val="20"/>
          <w:szCs w:val="20"/>
          <w:lang w:eastAsia="de-DE"/>
        </w:rPr>
      </w:pPr>
    </w:p>
    <w:p w:rsidR="00E21CB6" w:rsidRPr="00E21CB6" w:rsidRDefault="00E21CB6" w:rsidP="00E21CB6">
      <w:pPr>
        <w:spacing w:line="240" w:lineRule="auto"/>
        <w:rPr>
          <w:rFonts w:eastAsia="Times New Roman"/>
          <w:sz w:val="20"/>
          <w:szCs w:val="20"/>
          <w:lang w:eastAsia="de-DE"/>
        </w:rPr>
      </w:pPr>
    </w:p>
    <w:p w:rsidR="00E21CB6" w:rsidRPr="00E21CB6" w:rsidRDefault="00E21CB6" w:rsidP="00E21CB6">
      <w:pPr>
        <w:spacing w:line="240" w:lineRule="auto"/>
        <w:jc w:val="both"/>
        <w:rPr>
          <w:rFonts w:eastAsia="Times New Roman"/>
          <w:sz w:val="20"/>
          <w:szCs w:val="20"/>
          <w:lang w:eastAsia="de-DE"/>
        </w:rPr>
      </w:pPr>
      <w:r w:rsidRPr="00E21CB6">
        <w:rPr>
          <w:rFonts w:eastAsia="Times New Roman"/>
          <w:sz w:val="20"/>
          <w:szCs w:val="20"/>
          <w:lang w:eastAsia="de-DE"/>
        </w:rPr>
        <w:t>Grundsätzlich zu beachten sind folgende Pflichten:</w:t>
      </w:r>
    </w:p>
    <w:p w:rsidR="00E21CB6" w:rsidRPr="00E21CB6" w:rsidRDefault="00E21CB6" w:rsidP="00E21CB6">
      <w:pPr>
        <w:spacing w:line="240" w:lineRule="auto"/>
        <w:jc w:val="both"/>
        <w:rPr>
          <w:rFonts w:eastAsia="Times New Roman"/>
          <w:sz w:val="20"/>
          <w:szCs w:val="20"/>
          <w:lang w:eastAsia="de-DE"/>
        </w:rPr>
      </w:pPr>
    </w:p>
    <w:tbl>
      <w:tblPr>
        <w:tblW w:w="102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9710"/>
      </w:tblGrid>
      <w:tr w:rsidR="00E21CB6" w:rsidRPr="00E21CB6" w:rsidTr="00D712A6">
        <w:tc>
          <w:tcPr>
            <w:tcW w:w="567" w:type="dxa"/>
          </w:tcPr>
          <w:p w:rsidR="00E21CB6" w:rsidRPr="00E21CB6" w:rsidRDefault="00E21CB6" w:rsidP="00E21CB6">
            <w:pPr>
              <w:numPr>
                <w:ilvl w:val="0"/>
                <w:numId w:val="12"/>
              </w:numPr>
              <w:spacing w:before="24" w:line="240" w:lineRule="auto"/>
              <w:jc w:val="right"/>
              <w:rPr>
                <w:rFonts w:eastAsia="Times New Roman"/>
                <w:sz w:val="20"/>
                <w:szCs w:val="20"/>
                <w:lang w:eastAsia="de-DE"/>
              </w:rPr>
            </w:pPr>
          </w:p>
        </w:tc>
        <w:tc>
          <w:tcPr>
            <w:tcW w:w="9710" w:type="dxa"/>
          </w:tcPr>
          <w:p w:rsidR="00E21CB6" w:rsidRPr="00E21CB6" w:rsidRDefault="00E21CB6" w:rsidP="00E21CB6">
            <w:pPr>
              <w:numPr>
                <w:ilvl w:val="12"/>
                <w:numId w:val="0"/>
              </w:numPr>
              <w:spacing w:line="240" w:lineRule="auto"/>
              <w:jc w:val="both"/>
              <w:rPr>
                <w:rFonts w:eastAsia="Times New Roman"/>
                <w:sz w:val="20"/>
                <w:szCs w:val="20"/>
                <w:lang w:eastAsia="de-DE"/>
              </w:rPr>
            </w:pPr>
            <w:r w:rsidRPr="00E21CB6">
              <w:rPr>
                <w:rFonts w:eastAsia="Times New Roman"/>
                <w:sz w:val="20"/>
                <w:szCs w:val="20"/>
                <w:lang w:eastAsia="de-DE"/>
              </w:rPr>
              <w:t>regelmäßige Unterweisung inklusive Dokumentation anhand von Betriebsanweisungen;</w:t>
            </w:r>
          </w:p>
        </w:tc>
      </w:tr>
      <w:tr w:rsidR="00E21CB6" w:rsidRPr="00E21CB6" w:rsidTr="00D712A6">
        <w:tc>
          <w:tcPr>
            <w:tcW w:w="567" w:type="dxa"/>
          </w:tcPr>
          <w:p w:rsidR="00E21CB6" w:rsidRPr="00E21CB6" w:rsidRDefault="00E21CB6" w:rsidP="00E21CB6">
            <w:pPr>
              <w:numPr>
                <w:ilvl w:val="0"/>
                <w:numId w:val="12"/>
              </w:numPr>
              <w:spacing w:before="24" w:line="240" w:lineRule="auto"/>
              <w:jc w:val="right"/>
              <w:rPr>
                <w:rFonts w:eastAsia="Times New Roman"/>
                <w:sz w:val="20"/>
                <w:szCs w:val="20"/>
                <w:lang w:eastAsia="de-DE"/>
              </w:rPr>
            </w:pPr>
          </w:p>
        </w:tc>
        <w:tc>
          <w:tcPr>
            <w:tcW w:w="9710" w:type="dxa"/>
          </w:tcPr>
          <w:p w:rsidR="00E21CB6" w:rsidRPr="00E21CB6" w:rsidRDefault="00E21CB6" w:rsidP="00E21CB6">
            <w:pPr>
              <w:numPr>
                <w:ilvl w:val="12"/>
                <w:numId w:val="0"/>
              </w:numPr>
              <w:spacing w:line="240" w:lineRule="auto"/>
              <w:jc w:val="both"/>
              <w:rPr>
                <w:rFonts w:eastAsia="Times New Roman"/>
                <w:sz w:val="20"/>
                <w:szCs w:val="20"/>
                <w:lang w:eastAsia="de-DE"/>
              </w:rPr>
            </w:pPr>
            <w:r w:rsidRPr="00E21CB6">
              <w:rPr>
                <w:rFonts w:eastAsia="Times New Roman"/>
                <w:sz w:val="20"/>
                <w:szCs w:val="20"/>
                <w:lang w:eastAsia="de-DE"/>
              </w:rPr>
              <w:t>regelmäßige Überprüfung der technischen Schutzmaßnahmen;</w:t>
            </w:r>
          </w:p>
        </w:tc>
      </w:tr>
      <w:tr w:rsidR="00E21CB6" w:rsidRPr="00E21CB6" w:rsidTr="00D712A6">
        <w:tc>
          <w:tcPr>
            <w:tcW w:w="567" w:type="dxa"/>
          </w:tcPr>
          <w:p w:rsidR="00E21CB6" w:rsidRPr="00E21CB6" w:rsidRDefault="00E21CB6" w:rsidP="00E21CB6">
            <w:pPr>
              <w:numPr>
                <w:ilvl w:val="0"/>
                <w:numId w:val="12"/>
              </w:numPr>
              <w:spacing w:before="24" w:line="240" w:lineRule="auto"/>
              <w:jc w:val="right"/>
              <w:rPr>
                <w:rFonts w:eastAsia="Times New Roman"/>
                <w:sz w:val="20"/>
                <w:szCs w:val="20"/>
                <w:lang w:eastAsia="de-DE"/>
              </w:rPr>
            </w:pPr>
          </w:p>
        </w:tc>
        <w:tc>
          <w:tcPr>
            <w:tcW w:w="9710" w:type="dxa"/>
          </w:tcPr>
          <w:p w:rsidR="00E21CB6" w:rsidRPr="00E21CB6" w:rsidRDefault="00E21CB6" w:rsidP="00E21CB6">
            <w:pPr>
              <w:numPr>
                <w:ilvl w:val="12"/>
                <w:numId w:val="0"/>
              </w:numPr>
              <w:spacing w:line="240" w:lineRule="auto"/>
              <w:jc w:val="both"/>
              <w:rPr>
                <w:rFonts w:eastAsia="Times New Roman"/>
                <w:sz w:val="20"/>
                <w:szCs w:val="20"/>
                <w:lang w:eastAsia="de-DE"/>
              </w:rPr>
            </w:pPr>
            <w:r w:rsidRPr="00E21CB6">
              <w:rPr>
                <w:rFonts w:eastAsia="Times New Roman"/>
                <w:sz w:val="20"/>
                <w:szCs w:val="20"/>
                <w:lang w:eastAsia="de-DE"/>
              </w:rPr>
              <w:t>Ersatzstoffsuche,</w:t>
            </w:r>
          </w:p>
        </w:tc>
      </w:tr>
      <w:tr w:rsidR="00E21CB6" w:rsidRPr="00E21CB6" w:rsidTr="00D712A6">
        <w:tc>
          <w:tcPr>
            <w:tcW w:w="567" w:type="dxa"/>
          </w:tcPr>
          <w:p w:rsidR="00E21CB6" w:rsidRPr="00E21CB6" w:rsidRDefault="00E21CB6" w:rsidP="00E21CB6">
            <w:pPr>
              <w:numPr>
                <w:ilvl w:val="0"/>
                <w:numId w:val="12"/>
              </w:numPr>
              <w:spacing w:before="24" w:line="240" w:lineRule="auto"/>
              <w:ind w:left="284"/>
              <w:jc w:val="right"/>
              <w:rPr>
                <w:rFonts w:eastAsia="Times New Roman"/>
                <w:sz w:val="20"/>
                <w:szCs w:val="20"/>
                <w:lang w:eastAsia="de-DE"/>
              </w:rPr>
            </w:pPr>
          </w:p>
        </w:tc>
        <w:tc>
          <w:tcPr>
            <w:tcW w:w="9710" w:type="dxa"/>
          </w:tcPr>
          <w:p w:rsidR="00E21CB6" w:rsidRPr="00E21CB6" w:rsidRDefault="00E21CB6" w:rsidP="00E21CB6">
            <w:pPr>
              <w:numPr>
                <w:ilvl w:val="12"/>
                <w:numId w:val="0"/>
              </w:numPr>
              <w:spacing w:line="240" w:lineRule="auto"/>
              <w:jc w:val="both"/>
              <w:rPr>
                <w:rFonts w:eastAsia="Times New Roman"/>
                <w:sz w:val="20"/>
                <w:szCs w:val="20"/>
                <w:lang w:eastAsia="de-DE"/>
              </w:rPr>
            </w:pPr>
            <w:r w:rsidRPr="00E21CB6">
              <w:rPr>
                <w:rFonts w:eastAsia="Times New Roman"/>
                <w:sz w:val="20"/>
                <w:szCs w:val="20"/>
                <w:lang w:eastAsia="de-DE"/>
              </w:rPr>
              <w:t>sichere Lagerung und Kennzeichnung der biologischen Arbeitsstoffe;</w:t>
            </w:r>
          </w:p>
        </w:tc>
      </w:tr>
      <w:tr w:rsidR="00E21CB6" w:rsidRPr="00E21CB6" w:rsidTr="00D712A6">
        <w:tc>
          <w:tcPr>
            <w:tcW w:w="567" w:type="dxa"/>
          </w:tcPr>
          <w:p w:rsidR="00E21CB6" w:rsidRPr="00E21CB6" w:rsidRDefault="00E21CB6" w:rsidP="00E21CB6">
            <w:pPr>
              <w:numPr>
                <w:ilvl w:val="0"/>
                <w:numId w:val="12"/>
              </w:numPr>
              <w:spacing w:before="24" w:line="240" w:lineRule="auto"/>
              <w:jc w:val="right"/>
              <w:rPr>
                <w:rFonts w:eastAsia="Times New Roman"/>
                <w:sz w:val="20"/>
                <w:szCs w:val="20"/>
                <w:lang w:eastAsia="de-DE"/>
              </w:rPr>
            </w:pPr>
          </w:p>
        </w:tc>
        <w:tc>
          <w:tcPr>
            <w:tcW w:w="9710" w:type="dxa"/>
          </w:tcPr>
          <w:p w:rsidR="00E21CB6" w:rsidRPr="00E21CB6" w:rsidRDefault="00E21CB6" w:rsidP="00E21CB6">
            <w:pPr>
              <w:spacing w:line="240" w:lineRule="auto"/>
              <w:jc w:val="both"/>
              <w:rPr>
                <w:rFonts w:eastAsia="Times New Roman"/>
                <w:sz w:val="20"/>
                <w:szCs w:val="20"/>
                <w:lang w:eastAsia="de-DE"/>
              </w:rPr>
            </w:pPr>
            <w:r w:rsidRPr="00E21CB6">
              <w:rPr>
                <w:rFonts w:eastAsia="Times New Roman"/>
                <w:sz w:val="20"/>
                <w:szCs w:val="20"/>
                <w:lang w:eastAsia="de-DE"/>
              </w:rPr>
              <w:t>Arbeiten entsprechend den Grundregeln guter mikrobiologischer Technik;</w:t>
            </w:r>
          </w:p>
        </w:tc>
      </w:tr>
      <w:tr w:rsidR="00E21CB6" w:rsidRPr="00E21CB6" w:rsidTr="00D712A6">
        <w:tc>
          <w:tcPr>
            <w:tcW w:w="567" w:type="dxa"/>
          </w:tcPr>
          <w:p w:rsidR="00E21CB6" w:rsidRPr="00E21CB6" w:rsidRDefault="00E21CB6" w:rsidP="00E21CB6">
            <w:pPr>
              <w:numPr>
                <w:ilvl w:val="0"/>
                <w:numId w:val="12"/>
              </w:numPr>
              <w:spacing w:before="24" w:line="240" w:lineRule="auto"/>
              <w:jc w:val="right"/>
              <w:rPr>
                <w:rFonts w:eastAsia="Times New Roman"/>
                <w:sz w:val="20"/>
                <w:szCs w:val="20"/>
                <w:lang w:eastAsia="de-DE"/>
              </w:rPr>
            </w:pPr>
          </w:p>
        </w:tc>
        <w:tc>
          <w:tcPr>
            <w:tcW w:w="9710" w:type="dxa"/>
          </w:tcPr>
          <w:p w:rsidR="00E21CB6" w:rsidRPr="00E21CB6" w:rsidRDefault="00E21CB6" w:rsidP="00E21CB6">
            <w:pPr>
              <w:spacing w:line="240" w:lineRule="auto"/>
              <w:jc w:val="both"/>
              <w:rPr>
                <w:rFonts w:eastAsia="Times New Roman"/>
                <w:sz w:val="20"/>
                <w:szCs w:val="20"/>
                <w:lang w:eastAsia="de-DE"/>
              </w:rPr>
            </w:pPr>
            <w:r w:rsidRPr="00E21CB6">
              <w:rPr>
                <w:rFonts w:ascii="DejaVuSansCondensed" w:eastAsia="Times New Roman" w:hAnsi="DejaVuSansCondensed" w:cs="DejaVuSansCondensed"/>
                <w:sz w:val="20"/>
                <w:szCs w:val="20"/>
                <w:lang w:eastAsia="de-DE"/>
              </w:rPr>
              <w:t>Fußböden und Oberflächen von Arbeitsmitteln und Arbeitsflächen sind leicht zu reinigen;</w:t>
            </w:r>
          </w:p>
        </w:tc>
      </w:tr>
    </w:tbl>
    <w:p w:rsidR="00776438" w:rsidRPr="00776438" w:rsidRDefault="00776438" w:rsidP="00776438">
      <w:pPr>
        <w:spacing w:line="240" w:lineRule="auto"/>
        <w:rPr>
          <w:rFonts w:eastAsia="Times New Roman"/>
          <w:sz w:val="20"/>
          <w:szCs w:val="20"/>
          <w:lang w:eastAsia="de-DE"/>
        </w:rPr>
      </w:pPr>
    </w:p>
    <w:tbl>
      <w:tblPr>
        <w:tblW w:w="102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9710"/>
      </w:tblGrid>
      <w:tr w:rsidR="00776438" w:rsidRPr="00776438" w:rsidTr="00D712A6">
        <w:tc>
          <w:tcPr>
            <w:tcW w:w="567" w:type="dxa"/>
          </w:tcPr>
          <w:p w:rsidR="00776438" w:rsidRPr="00776438" w:rsidRDefault="00776438" w:rsidP="00776438">
            <w:pPr>
              <w:numPr>
                <w:ilvl w:val="0"/>
                <w:numId w:val="12"/>
              </w:numPr>
              <w:spacing w:before="24" w:line="240" w:lineRule="auto"/>
              <w:jc w:val="right"/>
              <w:rPr>
                <w:rFonts w:eastAsia="Times New Roman"/>
                <w:sz w:val="20"/>
                <w:szCs w:val="20"/>
                <w:lang w:eastAsia="de-DE"/>
              </w:rPr>
            </w:pPr>
          </w:p>
        </w:tc>
        <w:tc>
          <w:tcPr>
            <w:tcW w:w="9710" w:type="dxa"/>
          </w:tcPr>
          <w:p w:rsidR="00776438" w:rsidRPr="00776438" w:rsidRDefault="00776438" w:rsidP="00776438">
            <w:pPr>
              <w:autoSpaceDE w:val="0"/>
              <w:autoSpaceDN w:val="0"/>
              <w:adjustRightInd w:val="0"/>
              <w:spacing w:line="240" w:lineRule="auto"/>
              <w:rPr>
                <w:rFonts w:eastAsia="Times New Roman"/>
                <w:sz w:val="20"/>
                <w:szCs w:val="20"/>
                <w:lang w:eastAsia="de-DE"/>
              </w:rPr>
            </w:pPr>
            <w:r w:rsidRPr="00776438">
              <w:rPr>
                <w:rFonts w:ascii="DejaVuSansCondensed" w:eastAsia="Times New Roman" w:hAnsi="DejaVuSansCondensed" w:cs="DejaVuSansCondensed"/>
                <w:sz w:val="20"/>
                <w:szCs w:val="20"/>
                <w:lang w:eastAsia="de-DE"/>
              </w:rPr>
              <w:t>Arbeitsplätze und Arbeitsmittel werden in einem dem Arbeitsablauf entsprechenden sauberen Zustand gehalten und regelmäßig gereinigt;</w:t>
            </w:r>
          </w:p>
        </w:tc>
      </w:tr>
      <w:tr w:rsidR="00776438" w:rsidRPr="00776438" w:rsidTr="00D712A6">
        <w:tc>
          <w:tcPr>
            <w:tcW w:w="567" w:type="dxa"/>
          </w:tcPr>
          <w:p w:rsidR="00776438" w:rsidRPr="00776438" w:rsidRDefault="00776438" w:rsidP="00776438">
            <w:pPr>
              <w:numPr>
                <w:ilvl w:val="0"/>
                <w:numId w:val="12"/>
              </w:numPr>
              <w:spacing w:before="24" w:line="240" w:lineRule="auto"/>
              <w:jc w:val="right"/>
              <w:rPr>
                <w:rFonts w:eastAsia="Times New Roman"/>
                <w:sz w:val="20"/>
                <w:szCs w:val="20"/>
                <w:lang w:eastAsia="de-DE"/>
              </w:rPr>
            </w:pPr>
          </w:p>
        </w:tc>
        <w:tc>
          <w:tcPr>
            <w:tcW w:w="9710" w:type="dxa"/>
          </w:tcPr>
          <w:p w:rsidR="00776438" w:rsidRPr="00776438" w:rsidRDefault="00776438" w:rsidP="00776438">
            <w:pPr>
              <w:autoSpaceDE w:val="0"/>
              <w:autoSpaceDN w:val="0"/>
              <w:adjustRightInd w:val="0"/>
              <w:spacing w:line="240" w:lineRule="auto"/>
              <w:rPr>
                <w:rFonts w:ascii="DejaVuSansCondensed" w:eastAsia="Times New Roman" w:hAnsi="DejaVuSansCondensed" w:cs="DejaVuSansCondensed"/>
                <w:sz w:val="20"/>
                <w:szCs w:val="20"/>
                <w:lang w:eastAsia="de-DE"/>
              </w:rPr>
            </w:pPr>
            <w:r w:rsidRPr="00776438">
              <w:rPr>
                <w:rFonts w:ascii="DejaVuSansCondensed" w:eastAsia="Times New Roman" w:hAnsi="DejaVuSansCondensed" w:cs="DejaVuSansCondensed"/>
                <w:sz w:val="20"/>
                <w:szCs w:val="20"/>
                <w:lang w:eastAsia="de-DE"/>
              </w:rPr>
              <w:t>Waschgelegenheiten stehen zur Verfügung;</w:t>
            </w:r>
          </w:p>
        </w:tc>
      </w:tr>
      <w:tr w:rsidR="00776438" w:rsidRPr="00776438" w:rsidTr="00D712A6">
        <w:tc>
          <w:tcPr>
            <w:tcW w:w="567" w:type="dxa"/>
          </w:tcPr>
          <w:p w:rsidR="00776438" w:rsidRPr="00776438" w:rsidRDefault="00776438" w:rsidP="00776438">
            <w:pPr>
              <w:numPr>
                <w:ilvl w:val="0"/>
                <w:numId w:val="12"/>
              </w:numPr>
              <w:spacing w:before="24" w:line="240" w:lineRule="auto"/>
              <w:jc w:val="right"/>
              <w:rPr>
                <w:rFonts w:eastAsia="Times New Roman"/>
                <w:sz w:val="20"/>
                <w:szCs w:val="20"/>
                <w:lang w:eastAsia="de-DE"/>
              </w:rPr>
            </w:pPr>
          </w:p>
        </w:tc>
        <w:tc>
          <w:tcPr>
            <w:tcW w:w="9710" w:type="dxa"/>
          </w:tcPr>
          <w:p w:rsidR="00776438" w:rsidRPr="00776438" w:rsidRDefault="00776438" w:rsidP="00776438">
            <w:pPr>
              <w:autoSpaceDE w:val="0"/>
              <w:autoSpaceDN w:val="0"/>
              <w:adjustRightInd w:val="0"/>
              <w:spacing w:line="240" w:lineRule="auto"/>
              <w:rPr>
                <w:rFonts w:ascii="DejaVuSansCondensed" w:eastAsia="Times New Roman" w:hAnsi="DejaVuSansCondensed" w:cs="DejaVuSansCondensed"/>
                <w:sz w:val="20"/>
                <w:szCs w:val="20"/>
                <w:lang w:eastAsia="de-DE"/>
              </w:rPr>
            </w:pPr>
            <w:r w:rsidRPr="00776438">
              <w:rPr>
                <w:rFonts w:ascii="DejaVuSansCondensed" w:eastAsia="Times New Roman" w:hAnsi="DejaVuSansCondensed" w:cs="DejaVuSansCondensed"/>
                <w:sz w:val="20"/>
                <w:szCs w:val="20"/>
                <w:lang w:eastAsia="de-DE"/>
              </w:rPr>
              <w:t>vom Arbeitsplatz getrennte Umkleidemöglichkeiten sind vorhanden, sofern Arbeitskleidung erforderlich ist.</w:t>
            </w:r>
          </w:p>
          <w:p w:rsidR="00776438" w:rsidRPr="00776438" w:rsidRDefault="00776438" w:rsidP="00776438">
            <w:pPr>
              <w:autoSpaceDE w:val="0"/>
              <w:autoSpaceDN w:val="0"/>
              <w:adjustRightInd w:val="0"/>
              <w:spacing w:line="240" w:lineRule="auto"/>
              <w:rPr>
                <w:rFonts w:ascii="DejaVuSansCondensed" w:eastAsia="Times New Roman" w:hAnsi="DejaVuSansCondensed" w:cs="DejaVuSansCondensed"/>
                <w:sz w:val="20"/>
                <w:szCs w:val="20"/>
                <w:lang w:eastAsia="de-DE"/>
              </w:rPr>
            </w:pPr>
            <w:r w:rsidRPr="00776438">
              <w:rPr>
                <w:rFonts w:ascii="DejaVuSansCondensed" w:eastAsia="Times New Roman" w:hAnsi="DejaVuSansCondensed" w:cs="DejaVuSansCondensed"/>
                <w:sz w:val="20"/>
                <w:szCs w:val="20"/>
                <w:lang w:eastAsia="de-DE"/>
              </w:rPr>
              <w:t>Die Arbeitskleidung ist regelmäßig sowie bei Bedarf zu wechseln und zu reinigen.</w:t>
            </w:r>
          </w:p>
        </w:tc>
      </w:tr>
    </w:tbl>
    <w:p w:rsidR="00776438" w:rsidRPr="00776438" w:rsidRDefault="00776438" w:rsidP="00776438">
      <w:pPr>
        <w:spacing w:line="240" w:lineRule="auto"/>
        <w:rPr>
          <w:rFonts w:eastAsia="Times New Roman"/>
          <w:sz w:val="20"/>
          <w:szCs w:val="20"/>
          <w:lang w:eastAsia="de-DE"/>
        </w:rPr>
      </w:pPr>
    </w:p>
    <w:p w:rsidR="00776438" w:rsidRPr="00776438" w:rsidRDefault="00776438" w:rsidP="00776438">
      <w:pPr>
        <w:spacing w:line="240" w:lineRule="auto"/>
        <w:rPr>
          <w:rFonts w:eastAsia="Times New Roman"/>
          <w:sz w:val="20"/>
          <w:szCs w:val="20"/>
          <w:lang w:eastAsia="de-DE"/>
        </w:rPr>
      </w:pPr>
    </w:p>
    <w:p w:rsidR="00776438" w:rsidRPr="00776438" w:rsidRDefault="00776438" w:rsidP="00776438">
      <w:pPr>
        <w:spacing w:line="240" w:lineRule="auto"/>
        <w:jc w:val="both"/>
        <w:rPr>
          <w:rFonts w:eastAsia="Times New Roman"/>
          <w:b/>
          <w:sz w:val="20"/>
          <w:szCs w:val="20"/>
          <w:lang w:eastAsia="de-DE"/>
        </w:rPr>
      </w:pPr>
      <w:r w:rsidRPr="00776438">
        <w:rPr>
          <w:rFonts w:eastAsia="Times New Roman"/>
          <w:b/>
          <w:sz w:val="20"/>
          <w:szCs w:val="20"/>
          <w:lang w:eastAsia="de-DE"/>
        </w:rPr>
        <w:t xml:space="preserve">Beurteilungsgrundlagen: </w:t>
      </w:r>
    </w:p>
    <w:p w:rsidR="00776438" w:rsidRPr="00776438" w:rsidRDefault="00776438" w:rsidP="00776438">
      <w:pPr>
        <w:spacing w:line="240" w:lineRule="auto"/>
        <w:jc w:val="both"/>
        <w:rPr>
          <w:rFonts w:eastAsia="Times New Roman"/>
          <w:sz w:val="20"/>
          <w:szCs w:val="20"/>
          <w:lang w:eastAsia="de-DE"/>
        </w:rPr>
      </w:pPr>
    </w:p>
    <w:tbl>
      <w:tblPr>
        <w:tblW w:w="102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634"/>
        <w:gridCol w:w="1984"/>
        <w:gridCol w:w="2126"/>
        <w:gridCol w:w="709"/>
        <w:gridCol w:w="567"/>
        <w:gridCol w:w="709"/>
        <w:gridCol w:w="567"/>
        <w:gridCol w:w="567"/>
        <w:gridCol w:w="567"/>
        <w:gridCol w:w="850"/>
      </w:tblGrid>
      <w:tr w:rsidR="00776438" w:rsidRPr="00776438" w:rsidTr="00C27E01">
        <w:trPr>
          <w:tblHeader/>
        </w:trPr>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Maßnahmen</w:t>
            </w:r>
          </w:p>
        </w:tc>
        <w:tc>
          <w:tcPr>
            <w:tcW w:w="1276" w:type="dxa"/>
            <w:gridSpan w:val="2"/>
          </w:tcPr>
          <w:p w:rsidR="00776438" w:rsidRPr="00776438" w:rsidRDefault="00776438" w:rsidP="00776438">
            <w:pPr>
              <w:spacing w:line="240" w:lineRule="auto"/>
              <w:jc w:val="center"/>
              <w:rPr>
                <w:rFonts w:eastAsia="Times New Roman"/>
                <w:sz w:val="20"/>
                <w:szCs w:val="20"/>
                <w:lang w:eastAsia="de-DE"/>
              </w:rPr>
            </w:pPr>
            <w:r w:rsidRPr="00776438">
              <w:rPr>
                <w:rFonts w:eastAsia="Times New Roman"/>
                <w:sz w:val="20"/>
                <w:szCs w:val="20"/>
                <w:lang w:eastAsia="de-DE"/>
              </w:rPr>
              <w:t>Schutzstufe</w:t>
            </w:r>
          </w:p>
        </w:tc>
        <w:tc>
          <w:tcPr>
            <w:tcW w:w="1276" w:type="dxa"/>
            <w:gridSpan w:val="2"/>
          </w:tcPr>
          <w:p w:rsidR="00776438" w:rsidRPr="00776438" w:rsidRDefault="00776438" w:rsidP="00776438">
            <w:pPr>
              <w:spacing w:line="240" w:lineRule="auto"/>
              <w:jc w:val="center"/>
              <w:rPr>
                <w:rFonts w:eastAsia="Times New Roman"/>
                <w:sz w:val="20"/>
                <w:szCs w:val="20"/>
                <w:lang w:eastAsia="de-DE"/>
              </w:rPr>
            </w:pPr>
            <w:r w:rsidRPr="00776438">
              <w:rPr>
                <w:rFonts w:eastAsia="Times New Roman"/>
                <w:sz w:val="20"/>
                <w:szCs w:val="20"/>
                <w:lang w:eastAsia="de-DE"/>
              </w:rPr>
              <w:t>ausreichend</w:t>
            </w:r>
          </w:p>
        </w:tc>
        <w:tc>
          <w:tcPr>
            <w:tcW w:w="1134" w:type="dxa"/>
            <w:gridSpan w:val="2"/>
          </w:tcPr>
          <w:p w:rsidR="00776438" w:rsidRPr="00776438" w:rsidRDefault="00776438" w:rsidP="00776438">
            <w:pPr>
              <w:spacing w:line="240" w:lineRule="auto"/>
              <w:jc w:val="center"/>
              <w:rPr>
                <w:rFonts w:eastAsia="Times New Roman"/>
                <w:sz w:val="20"/>
                <w:szCs w:val="20"/>
                <w:lang w:eastAsia="de-DE"/>
              </w:rPr>
            </w:pPr>
            <w:r w:rsidRPr="00776438">
              <w:rPr>
                <w:rFonts w:eastAsia="Times New Roman"/>
                <w:sz w:val="20"/>
                <w:szCs w:val="20"/>
                <w:lang w:eastAsia="de-DE"/>
              </w:rPr>
              <w:t>erfüllt</w:t>
            </w:r>
          </w:p>
        </w:tc>
        <w:tc>
          <w:tcPr>
            <w:tcW w:w="850" w:type="dxa"/>
          </w:tcPr>
          <w:p w:rsidR="00776438" w:rsidRPr="00776438" w:rsidRDefault="00776438" w:rsidP="00776438">
            <w:pPr>
              <w:spacing w:line="240" w:lineRule="auto"/>
              <w:jc w:val="center"/>
              <w:rPr>
                <w:rFonts w:eastAsia="Times New Roman"/>
                <w:sz w:val="20"/>
                <w:szCs w:val="20"/>
                <w:lang w:eastAsia="de-DE"/>
              </w:rPr>
            </w:pPr>
            <w:r w:rsidRPr="00776438">
              <w:rPr>
                <w:rFonts w:eastAsia="Times New Roman"/>
                <w:sz w:val="20"/>
                <w:szCs w:val="20"/>
                <w:lang w:eastAsia="de-DE"/>
              </w:rPr>
              <w:t>entfällt</w:t>
            </w:r>
          </w:p>
        </w:tc>
      </w:tr>
      <w:tr w:rsidR="00776438" w:rsidRPr="00776438" w:rsidTr="00C27E01">
        <w:trPr>
          <w:tblHeader/>
        </w:trPr>
        <w:tc>
          <w:tcPr>
            <w:tcW w:w="1634" w:type="dxa"/>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technisch</w:t>
            </w:r>
          </w:p>
        </w:tc>
        <w:tc>
          <w:tcPr>
            <w:tcW w:w="1984" w:type="dxa"/>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organisatorisch</w:t>
            </w:r>
          </w:p>
        </w:tc>
        <w:tc>
          <w:tcPr>
            <w:tcW w:w="2126" w:type="dxa"/>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personenbezogen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1</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2</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ja</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nein</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ja</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nein</w:t>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Arbeiten mit lebensfähigen Organismen müssen in einem System durchgeführt werden, das den Prozess physisch von der Umwelt trennt.</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Der Umgang mit biologischen Arbeitsstoffen, einschließlich aller Tiere, muss entweder in einer Sicherheitswerkbank (Klasse 1-2, DIN 12950) oder in einem Isolierraum oder einem anderen geeigneten Raum erfolgen.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p w:rsidR="00776438" w:rsidRPr="00776438" w:rsidRDefault="00776438" w:rsidP="00776438">
            <w:pPr>
              <w:numPr>
                <w:ilvl w:val="12"/>
                <w:numId w:val="0"/>
              </w:numPr>
              <w:spacing w:line="240" w:lineRule="auto"/>
              <w:jc w:val="center"/>
              <w:rPr>
                <w:rFonts w:eastAsia="Times New Roman" w:cs="Arial"/>
                <w:sz w:val="20"/>
                <w:szCs w:val="20"/>
                <w:lang w:eastAsia="de-DE"/>
              </w:rPr>
            </w:pP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Oberflächen in Werkbänken wasserundurchlässig;</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Vermeidung/Reduktion von Aerosolen, Stäuben und Nebel;</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Die Oberflächen im Arbeitsbereich, inkl. Wände, Decken, Fußböden und Arbeitsmittel, müssen folgende Eigenschaften besitzen:</w:t>
            </w:r>
          </w:p>
          <w:p w:rsidR="00776438" w:rsidRPr="00776438" w:rsidRDefault="00776438" w:rsidP="00776438">
            <w:pPr>
              <w:spacing w:line="240" w:lineRule="auto"/>
              <w:rPr>
                <w:rFonts w:eastAsia="Times New Roman"/>
                <w:sz w:val="20"/>
                <w:szCs w:val="20"/>
                <w:lang w:eastAsia="de-DE"/>
              </w:rPr>
            </w:pPr>
          </w:p>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 leicht zu reinigen;</w:t>
            </w:r>
          </w:p>
          <w:p w:rsidR="00776438" w:rsidRPr="00776438" w:rsidRDefault="00776438" w:rsidP="00776438">
            <w:pPr>
              <w:spacing w:line="240" w:lineRule="auto"/>
              <w:rPr>
                <w:rFonts w:eastAsia="Times New Roman"/>
                <w:sz w:val="20"/>
                <w:szCs w:val="20"/>
                <w:lang w:eastAsia="de-DE"/>
              </w:rPr>
            </w:pPr>
          </w:p>
          <w:p w:rsidR="00776438" w:rsidRPr="00776438" w:rsidRDefault="00776438" w:rsidP="00776438">
            <w:pPr>
              <w:spacing w:line="240" w:lineRule="auto"/>
              <w:ind w:left="142" w:hanging="142"/>
              <w:rPr>
                <w:rFonts w:eastAsia="Times New Roman"/>
                <w:sz w:val="20"/>
                <w:szCs w:val="20"/>
                <w:lang w:eastAsia="de-DE"/>
              </w:rPr>
            </w:pPr>
            <w:r w:rsidRPr="00776438">
              <w:rPr>
                <w:rFonts w:eastAsia="Times New Roman"/>
                <w:sz w:val="20"/>
                <w:szCs w:val="20"/>
                <w:lang w:eastAsia="de-DE"/>
              </w:rPr>
              <w:t>- widerstandsfähig gegen Säuren, Laugen, Lösungs- und Desinfektionsmittel.</w:t>
            </w:r>
          </w:p>
          <w:p w:rsidR="00776438" w:rsidRPr="00776438" w:rsidRDefault="00776438" w:rsidP="00776438">
            <w:pPr>
              <w:spacing w:line="240" w:lineRule="auto"/>
              <w:rPr>
                <w:rFonts w:eastAsia="Times New Roman"/>
                <w:sz w:val="20"/>
                <w:szCs w:val="20"/>
                <w:lang w:eastAsia="de-DE"/>
              </w:rPr>
            </w:pPr>
          </w:p>
          <w:p w:rsidR="00776438" w:rsidRPr="00776438" w:rsidRDefault="00776438" w:rsidP="00776438">
            <w:pPr>
              <w:spacing w:line="240" w:lineRule="auto"/>
              <w:rPr>
                <w:rFonts w:eastAsia="Times New Roman"/>
                <w:sz w:val="20"/>
                <w:szCs w:val="20"/>
                <w:lang w:eastAsia="de-DE"/>
              </w:rPr>
            </w:pP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p w:rsidR="00776438" w:rsidRPr="00776438" w:rsidRDefault="00776438" w:rsidP="00776438">
            <w:pPr>
              <w:numPr>
                <w:ilvl w:val="12"/>
                <w:numId w:val="0"/>
              </w:numPr>
              <w:spacing w:line="240" w:lineRule="auto"/>
              <w:jc w:val="center"/>
              <w:rPr>
                <w:rFonts w:eastAsia="Times New Roman" w:cs="Arial"/>
                <w:sz w:val="20"/>
                <w:szCs w:val="20"/>
                <w:lang w:eastAsia="de-DE"/>
              </w:rPr>
            </w:pP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p w:rsidR="00776438" w:rsidRPr="00776438" w:rsidRDefault="00776438" w:rsidP="00776438">
            <w:pPr>
              <w:numPr>
                <w:ilvl w:val="12"/>
                <w:numId w:val="0"/>
              </w:numPr>
              <w:spacing w:line="240" w:lineRule="auto"/>
              <w:jc w:val="center"/>
              <w:rPr>
                <w:rFonts w:eastAsia="Times New Roman" w:cs="Arial"/>
                <w:sz w:val="20"/>
                <w:szCs w:val="20"/>
                <w:lang w:eastAsia="de-DE"/>
              </w:rPr>
            </w:pPr>
          </w:p>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p w:rsidR="00776438" w:rsidRPr="00776438" w:rsidRDefault="00776438" w:rsidP="00776438">
            <w:pPr>
              <w:numPr>
                <w:ilvl w:val="12"/>
                <w:numId w:val="0"/>
              </w:numPr>
              <w:spacing w:line="240" w:lineRule="auto"/>
              <w:jc w:val="center"/>
              <w:rPr>
                <w:rFonts w:eastAsia="Times New Roman" w:cs="Arial"/>
                <w:sz w:val="20"/>
                <w:szCs w:val="20"/>
                <w:lang w:eastAsia="de-DE"/>
              </w:rPr>
            </w:pP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Der Raum muss mit einem Beobachtungsfenster oder einer vergleichbaren Vorrichtung versehen sein, damit die im Raum anwesenden Personen bzw. Tiere beobachtet werden können.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spezielle Gefäße für den inner-/außerbetrieblichen Transport;</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Waschgelegenheit ist zur Verfügung zu stellen;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wirksame Vektorkontrolle, z.B. Nagetiere und Insekten;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Sammeln der Abfälle mit biologischen Arbeitsstoffen in geeigneten Behältnissen;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Inaktivieren von Abfällen (Sterilisation, Autoklavieren);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Hygieneplan,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Nahrungsmittel dürfen nicht im Arbeitsbereich aufbewahrt oder eingenommen werden;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Festlegung spezifischer Desinfektionsverfahren mit erprobten Mitteln;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regelmäßige Reinigung des Arbeitsbereiches mit geeigneten Methoden;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jährliche und fachkundige Wartung der Sicherheitswerkbänke;</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Warnzeichen “Biogefährdung” gut sichtbar anbringen;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color w:val="000000"/>
                <w:sz w:val="20"/>
                <w:szCs w:val="20"/>
                <w:lang w:eastAsia="de-DE"/>
              </w:rPr>
            </w:pPr>
            <w:r w:rsidRPr="00776438">
              <w:rPr>
                <w:rFonts w:eastAsia="Times New Roman"/>
                <w:color w:val="000000"/>
                <w:sz w:val="20"/>
                <w:szCs w:val="20"/>
                <w:lang w:eastAsia="de-DE"/>
              </w:rPr>
              <w:t>Warnzeichen “BIO I“ oder „BIO II“ (für Feuerwehr) gut sichtbar anbringen;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Fenster und Türen während der Arbeit geschlossen halten;</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Zugangsbeschränkungen auf befugtes und qualifiziertes Personal;</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776438" w:rsidRPr="00776438" w:rsidTr="00C27E01">
        <w:tc>
          <w:tcPr>
            <w:tcW w:w="5744" w:type="dxa"/>
            <w:gridSpan w:val="3"/>
          </w:tcPr>
          <w:p w:rsidR="00776438" w:rsidRPr="00776438" w:rsidRDefault="00776438" w:rsidP="00776438">
            <w:pPr>
              <w:spacing w:line="240" w:lineRule="auto"/>
              <w:rPr>
                <w:rFonts w:eastAsia="Times New Roman"/>
                <w:sz w:val="20"/>
                <w:szCs w:val="20"/>
                <w:lang w:eastAsia="de-DE"/>
              </w:rPr>
            </w:pPr>
            <w:r w:rsidRPr="00776438">
              <w:rPr>
                <w:rFonts w:eastAsia="Times New Roman"/>
                <w:sz w:val="20"/>
                <w:szCs w:val="20"/>
                <w:lang w:eastAsia="de-DE"/>
              </w:rPr>
              <w:t>schriftliche Benennung des befugten Personals;</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776438" w:rsidRPr="00776438" w:rsidRDefault="00776438" w:rsidP="00776438">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bl>
    <w:p w:rsidR="00C27E01" w:rsidRPr="00776438" w:rsidRDefault="00C27E01" w:rsidP="00C27E01">
      <w:pPr>
        <w:spacing w:line="240" w:lineRule="auto"/>
        <w:jc w:val="both"/>
        <w:rPr>
          <w:rFonts w:eastAsia="Times New Roman"/>
          <w:sz w:val="20"/>
          <w:szCs w:val="20"/>
          <w:lang w:eastAsia="de-DE"/>
        </w:rPr>
      </w:pPr>
    </w:p>
    <w:tbl>
      <w:tblPr>
        <w:tblW w:w="10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631"/>
        <w:gridCol w:w="1984"/>
        <w:gridCol w:w="2126"/>
        <w:gridCol w:w="709"/>
        <w:gridCol w:w="567"/>
        <w:gridCol w:w="709"/>
        <w:gridCol w:w="567"/>
        <w:gridCol w:w="567"/>
        <w:gridCol w:w="567"/>
        <w:gridCol w:w="850"/>
      </w:tblGrid>
      <w:tr w:rsidR="00C27E01" w:rsidRPr="00776438" w:rsidTr="00C83DFA">
        <w:trPr>
          <w:tblHeader/>
        </w:trPr>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Maßnahmen</w:t>
            </w:r>
          </w:p>
        </w:tc>
        <w:tc>
          <w:tcPr>
            <w:tcW w:w="1276" w:type="dxa"/>
            <w:gridSpan w:val="2"/>
          </w:tcPr>
          <w:p w:rsidR="00C27E01" w:rsidRPr="00776438" w:rsidRDefault="00C27E01" w:rsidP="00C83DFA">
            <w:pPr>
              <w:spacing w:line="240" w:lineRule="auto"/>
              <w:jc w:val="center"/>
              <w:rPr>
                <w:rFonts w:eastAsia="Times New Roman"/>
                <w:sz w:val="20"/>
                <w:szCs w:val="20"/>
                <w:lang w:eastAsia="de-DE"/>
              </w:rPr>
            </w:pPr>
            <w:r w:rsidRPr="00776438">
              <w:rPr>
                <w:rFonts w:eastAsia="Times New Roman"/>
                <w:sz w:val="20"/>
                <w:szCs w:val="20"/>
                <w:lang w:eastAsia="de-DE"/>
              </w:rPr>
              <w:t>Schutzstufe</w:t>
            </w:r>
          </w:p>
        </w:tc>
        <w:tc>
          <w:tcPr>
            <w:tcW w:w="1276" w:type="dxa"/>
            <w:gridSpan w:val="2"/>
          </w:tcPr>
          <w:p w:rsidR="00C27E01" w:rsidRPr="00776438" w:rsidRDefault="00C27E01" w:rsidP="00C83DFA">
            <w:pPr>
              <w:spacing w:line="240" w:lineRule="auto"/>
              <w:jc w:val="center"/>
              <w:rPr>
                <w:rFonts w:eastAsia="Times New Roman"/>
                <w:sz w:val="20"/>
                <w:szCs w:val="20"/>
                <w:lang w:eastAsia="de-DE"/>
              </w:rPr>
            </w:pPr>
            <w:r w:rsidRPr="00776438">
              <w:rPr>
                <w:rFonts w:eastAsia="Times New Roman"/>
                <w:sz w:val="20"/>
                <w:szCs w:val="20"/>
                <w:lang w:eastAsia="de-DE"/>
              </w:rPr>
              <w:t>ausreichend</w:t>
            </w:r>
          </w:p>
        </w:tc>
        <w:tc>
          <w:tcPr>
            <w:tcW w:w="1134" w:type="dxa"/>
            <w:gridSpan w:val="2"/>
          </w:tcPr>
          <w:p w:rsidR="00C27E01" w:rsidRPr="00776438" w:rsidRDefault="00C27E01" w:rsidP="00C83DFA">
            <w:pPr>
              <w:spacing w:line="240" w:lineRule="auto"/>
              <w:jc w:val="center"/>
              <w:rPr>
                <w:rFonts w:eastAsia="Times New Roman"/>
                <w:sz w:val="20"/>
                <w:szCs w:val="20"/>
                <w:lang w:eastAsia="de-DE"/>
              </w:rPr>
            </w:pPr>
            <w:r w:rsidRPr="00776438">
              <w:rPr>
                <w:rFonts w:eastAsia="Times New Roman"/>
                <w:sz w:val="20"/>
                <w:szCs w:val="20"/>
                <w:lang w:eastAsia="de-DE"/>
              </w:rPr>
              <w:t>erfüllt</w:t>
            </w:r>
          </w:p>
        </w:tc>
        <w:tc>
          <w:tcPr>
            <w:tcW w:w="850" w:type="dxa"/>
          </w:tcPr>
          <w:p w:rsidR="00C27E01" w:rsidRPr="00776438" w:rsidRDefault="00C27E01" w:rsidP="00C83DFA">
            <w:pPr>
              <w:spacing w:line="240" w:lineRule="auto"/>
              <w:jc w:val="center"/>
              <w:rPr>
                <w:rFonts w:eastAsia="Times New Roman"/>
                <w:sz w:val="20"/>
                <w:szCs w:val="20"/>
                <w:lang w:eastAsia="de-DE"/>
              </w:rPr>
            </w:pPr>
            <w:r w:rsidRPr="00776438">
              <w:rPr>
                <w:rFonts w:eastAsia="Times New Roman"/>
                <w:sz w:val="20"/>
                <w:szCs w:val="20"/>
                <w:lang w:eastAsia="de-DE"/>
              </w:rPr>
              <w:t>entfällt</w:t>
            </w:r>
          </w:p>
        </w:tc>
      </w:tr>
      <w:tr w:rsidR="00C27E01" w:rsidRPr="00776438" w:rsidTr="00C83DFA">
        <w:trPr>
          <w:tblHeader/>
        </w:trPr>
        <w:tc>
          <w:tcPr>
            <w:tcW w:w="1631" w:type="dxa"/>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technisch</w:t>
            </w:r>
          </w:p>
        </w:tc>
        <w:tc>
          <w:tcPr>
            <w:tcW w:w="1984" w:type="dxa"/>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organisatorisch</w:t>
            </w:r>
          </w:p>
        </w:tc>
        <w:tc>
          <w:tcPr>
            <w:tcW w:w="2126" w:type="dxa"/>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personenbezogen</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1</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2</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ja</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nein</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ja</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nein</w:t>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p>
        </w:tc>
      </w:tr>
      <w:tr w:rsidR="00C27E01" w:rsidRPr="00776438" w:rsidTr="00C83DFA">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das Verfahren der Tierkörperbeseitigung muss geregelt sein;</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C27E01" w:rsidRPr="00776438" w:rsidTr="00C83DFA">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getrennte Aufbewahrungsmöglichkeit von Straßenkleidung und Arbeitskleidung bzw. persönlicher Schutzausrüstung;</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C27E01" w:rsidRPr="00776438" w:rsidTr="00C83DFA">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vom Arbeitsbereich getrennte Umkleidemöglichkeit;</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C27E01" w:rsidRPr="00776438" w:rsidTr="00C83DFA">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Arbeitskleidung und persönliche Schutzausrüstung regelmäßig wechseln und reinigen;</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C27E01" w:rsidRPr="00776438" w:rsidTr="00C83DFA">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Angebot der arbeitsmedizinischen Vorsorgeuntersuchungen;</w:t>
            </w:r>
          </w:p>
        </w:tc>
        <w:tc>
          <w:tcPr>
            <w:tcW w:w="709" w:type="dxa"/>
          </w:tcPr>
          <w:p w:rsidR="00C27E01" w:rsidRPr="001A5131" w:rsidRDefault="00C27E01" w:rsidP="00C83DFA">
            <w:pPr>
              <w:numPr>
                <w:ilvl w:val="12"/>
                <w:numId w:val="0"/>
              </w:numPr>
              <w:spacing w:line="240" w:lineRule="auto"/>
              <w:jc w:val="center"/>
              <w:rPr>
                <w:rFonts w:eastAsia="Times New Roman" w:cs="Arial"/>
                <w:sz w:val="20"/>
                <w:szCs w:val="20"/>
                <w:lang w:eastAsia="de-DE"/>
              </w:rPr>
            </w:pPr>
            <w:r w:rsidRPr="001A5131">
              <w:rPr>
                <w:rFonts w:eastAsia="Times New Roman" w:cs="Arial"/>
                <w:sz w:val="20"/>
                <w:szCs w:val="20"/>
                <w:lang w:eastAsia="de-DE"/>
              </w:rPr>
              <w:t>e</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C27E01" w:rsidRPr="00776438" w:rsidTr="00C83DFA">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vor Eintritt in die Pausen und nach Beendigung der Tätigkeit sind die Hände zu waschen;</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C27E01" w:rsidRPr="00776438" w:rsidTr="00C83DFA">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beim Umgang mit humanpathogenen biologischen Arbeitsstoffen sollten die Mitarbeiter über einen geeigneten Immunschutz verfügen;</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r w:rsidR="00C27E01" w:rsidRPr="00776438" w:rsidTr="00C83DFA">
        <w:tc>
          <w:tcPr>
            <w:tcW w:w="5741" w:type="dxa"/>
            <w:gridSpan w:val="3"/>
          </w:tcPr>
          <w:p w:rsidR="00C27E01" w:rsidRPr="00776438" w:rsidRDefault="00C27E01" w:rsidP="00C83DFA">
            <w:pPr>
              <w:spacing w:line="240" w:lineRule="auto"/>
              <w:rPr>
                <w:rFonts w:eastAsia="Times New Roman"/>
                <w:sz w:val="20"/>
                <w:szCs w:val="20"/>
                <w:lang w:eastAsia="de-DE"/>
              </w:rPr>
            </w:pPr>
            <w:r w:rsidRPr="00776438">
              <w:rPr>
                <w:rFonts w:eastAsia="Times New Roman"/>
                <w:sz w:val="20"/>
                <w:szCs w:val="20"/>
                <w:lang w:eastAsia="de-DE"/>
              </w:rPr>
              <w:t>Schutzkleidung beim Umgang mit biologischen Arbeitsstoffen.</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e</w:t>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t>v</w:t>
            </w:r>
          </w:p>
        </w:tc>
        <w:tc>
          <w:tcPr>
            <w:tcW w:w="709"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567"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c>
          <w:tcPr>
            <w:tcW w:w="850" w:type="dxa"/>
          </w:tcPr>
          <w:p w:rsidR="00C27E01" w:rsidRPr="00776438" w:rsidRDefault="00C27E01" w:rsidP="00C83DFA">
            <w:pPr>
              <w:numPr>
                <w:ilvl w:val="12"/>
                <w:numId w:val="0"/>
              </w:numPr>
              <w:spacing w:line="240" w:lineRule="auto"/>
              <w:jc w:val="center"/>
              <w:rPr>
                <w:rFonts w:eastAsia="Times New Roman" w:cs="Arial"/>
                <w:sz w:val="20"/>
                <w:szCs w:val="20"/>
                <w:lang w:eastAsia="de-DE"/>
              </w:rPr>
            </w:pPr>
            <w:r w:rsidRPr="00776438">
              <w:rPr>
                <w:rFonts w:eastAsia="Times New Roman" w:cs="Arial"/>
                <w:sz w:val="20"/>
                <w:szCs w:val="20"/>
                <w:lang w:eastAsia="de-DE"/>
              </w:rPr>
              <w:fldChar w:fldCharType="begin">
                <w:ffData>
                  <w:name w:val="Kontrollkästchen2"/>
                  <w:enabled/>
                  <w:calcOnExit w:val="0"/>
                  <w:checkBox>
                    <w:size w:val="18"/>
                    <w:default w:val="0"/>
                  </w:checkBox>
                </w:ffData>
              </w:fldChar>
            </w:r>
            <w:r w:rsidRPr="00776438">
              <w:rPr>
                <w:rFonts w:eastAsia="Times New Roman" w:cs="Arial"/>
                <w:sz w:val="20"/>
                <w:szCs w:val="20"/>
                <w:lang w:eastAsia="de-DE"/>
              </w:rPr>
              <w:instrText xml:space="preserve"> FORMCHECKBOX </w:instrText>
            </w:r>
            <w:r w:rsidR="00AB4DAD">
              <w:rPr>
                <w:rFonts w:eastAsia="Times New Roman" w:cs="Arial"/>
                <w:sz w:val="20"/>
                <w:szCs w:val="20"/>
                <w:lang w:eastAsia="de-DE"/>
              </w:rPr>
            </w:r>
            <w:r w:rsidR="00AB4DAD">
              <w:rPr>
                <w:rFonts w:eastAsia="Times New Roman" w:cs="Arial"/>
                <w:sz w:val="20"/>
                <w:szCs w:val="20"/>
                <w:lang w:eastAsia="de-DE"/>
              </w:rPr>
              <w:fldChar w:fldCharType="separate"/>
            </w:r>
            <w:r w:rsidRPr="00776438">
              <w:rPr>
                <w:rFonts w:eastAsia="Times New Roman" w:cs="Arial"/>
                <w:sz w:val="20"/>
                <w:szCs w:val="20"/>
                <w:lang w:eastAsia="de-DE"/>
              </w:rPr>
              <w:fldChar w:fldCharType="end"/>
            </w:r>
          </w:p>
        </w:tc>
      </w:tr>
    </w:tbl>
    <w:p w:rsidR="00776438" w:rsidRDefault="00776438" w:rsidP="00776438">
      <w:pPr>
        <w:spacing w:line="360" w:lineRule="auto"/>
        <w:jc w:val="both"/>
        <w:rPr>
          <w:rFonts w:eastAsia="Times New Roman"/>
          <w:sz w:val="20"/>
          <w:szCs w:val="20"/>
          <w:lang w:eastAsia="de-DE"/>
        </w:rPr>
      </w:pPr>
    </w:p>
    <w:p w:rsidR="00C27E01" w:rsidRPr="00776438" w:rsidRDefault="00C27E01" w:rsidP="00C27E01">
      <w:pPr>
        <w:spacing w:line="360" w:lineRule="auto"/>
        <w:jc w:val="both"/>
        <w:rPr>
          <w:rFonts w:eastAsia="Times New Roman"/>
          <w:sz w:val="20"/>
          <w:szCs w:val="20"/>
          <w:lang w:eastAsia="de-D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C27E01" w:rsidRPr="00776438" w:rsidTr="00C83DFA">
        <w:tc>
          <w:tcPr>
            <w:tcW w:w="10314" w:type="dxa"/>
            <w:shd w:val="clear" w:color="auto" w:fill="auto"/>
          </w:tcPr>
          <w:p w:rsidR="00C27E01" w:rsidRPr="00776438" w:rsidRDefault="00C27E01" w:rsidP="00C83DFA">
            <w:pPr>
              <w:spacing w:line="360" w:lineRule="auto"/>
              <w:jc w:val="both"/>
              <w:rPr>
                <w:rFonts w:eastAsia="Times New Roman"/>
                <w:sz w:val="20"/>
                <w:szCs w:val="20"/>
                <w:lang w:eastAsia="de-DE"/>
              </w:rPr>
            </w:pPr>
            <w:r w:rsidRPr="00776438">
              <w:rPr>
                <w:rFonts w:eastAsia="Times New Roman"/>
                <w:sz w:val="20"/>
                <w:szCs w:val="20"/>
                <w:lang w:eastAsia="de-DE"/>
              </w:rPr>
              <w:t>Die o.g. Maßnahmen sind (insbesondere auf evtl. toxische oder sensibilisierende Wirkungen bezogen) nicht ausreichend. Es werden weitere Maßnahmen getroffen:</w:t>
            </w: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p w:rsidR="00C27E01" w:rsidRPr="00776438" w:rsidRDefault="00C27E01" w:rsidP="00C83DFA">
            <w:pPr>
              <w:spacing w:line="360" w:lineRule="auto"/>
              <w:jc w:val="both"/>
              <w:rPr>
                <w:rFonts w:eastAsia="Times New Roman"/>
                <w:sz w:val="20"/>
                <w:szCs w:val="20"/>
                <w:lang w:eastAsia="de-DE"/>
              </w:rPr>
            </w:pPr>
          </w:p>
        </w:tc>
      </w:tr>
    </w:tbl>
    <w:p w:rsidR="00C27E01" w:rsidRPr="00776438" w:rsidRDefault="00C27E01" w:rsidP="00C27E01">
      <w:pPr>
        <w:spacing w:line="360" w:lineRule="auto"/>
        <w:jc w:val="both"/>
        <w:rPr>
          <w:rFonts w:eastAsia="Times New Roman"/>
          <w:sz w:val="20"/>
          <w:szCs w:val="20"/>
          <w:lang w:eastAsia="de-DE"/>
        </w:rPr>
      </w:pPr>
    </w:p>
    <w:p w:rsidR="00C27E01" w:rsidRPr="00776438" w:rsidRDefault="00C27E01" w:rsidP="00776438">
      <w:pPr>
        <w:spacing w:line="360" w:lineRule="auto"/>
        <w:jc w:val="both"/>
        <w:rPr>
          <w:rFonts w:eastAsia="Times New Roman"/>
          <w:sz w:val="20"/>
          <w:szCs w:val="20"/>
          <w:lang w:eastAsia="de-D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438" w:rsidRPr="00776438" w:rsidTr="00D712A6">
        <w:tc>
          <w:tcPr>
            <w:tcW w:w="10314" w:type="dxa"/>
            <w:shd w:val="clear" w:color="auto" w:fill="auto"/>
          </w:tcPr>
          <w:p w:rsidR="00776438" w:rsidRPr="00776438" w:rsidRDefault="00776438" w:rsidP="00776438">
            <w:pPr>
              <w:spacing w:line="360" w:lineRule="auto"/>
              <w:jc w:val="both"/>
              <w:rPr>
                <w:rFonts w:eastAsia="Times New Roman"/>
                <w:sz w:val="20"/>
                <w:szCs w:val="20"/>
                <w:lang w:eastAsia="de-DE"/>
              </w:rPr>
            </w:pPr>
          </w:p>
          <w:p w:rsidR="00776438" w:rsidRPr="00776438" w:rsidRDefault="00776438" w:rsidP="00776438">
            <w:pPr>
              <w:spacing w:line="360" w:lineRule="auto"/>
              <w:jc w:val="both"/>
              <w:rPr>
                <w:rFonts w:eastAsia="Times New Roman"/>
                <w:sz w:val="20"/>
                <w:szCs w:val="20"/>
                <w:lang w:eastAsia="de-DE"/>
              </w:rPr>
            </w:pPr>
          </w:p>
          <w:p w:rsidR="00776438" w:rsidRPr="00776438" w:rsidRDefault="00776438" w:rsidP="00EC07E0">
            <w:pPr>
              <w:spacing w:line="360" w:lineRule="auto"/>
              <w:jc w:val="both"/>
              <w:rPr>
                <w:rFonts w:eastAsia="Times New Roman"/>
                <w:sz w:val="20"/>
                <w:szCs w:val="20"/>
                <w:lang w:eastAsia="de-DE"/>
              </w:rPr>
            </w:pPr>
            <w:r w:rsidRPr="00776438">
              <w:rPr>
                <w:rFonts w:eastAsia="Times New Roman"/>
                <w:sz w:val="20"/>
                <w:szCs w:val="20"/>
                <w:lang w:eastAsia="de-DE"/>
              </w:rPr>
              <w:t>Datum und Unterschrift</w:t>
            </w:r>
            <w:r w:rsidR="001A5131">
              <w:rPr>
                <w:rFonts w:eastAsia="Times New Roman"/>
                <w:sz w:val="20"/>
                <w:szCs w:val="20"/>
                <w:lang w:eastAsia="de-DE"/>
              </w:rPr>
              <w:t xml:space="preserve"> der verantwortliche</w:t>
            </w:r>
            <w:r w:rsidR="00EC07E0">
              <w:rPr>
                <w:rFonts w:eastAsia="Times New Roman"/>
                <w:sz w:val="20"/>
                <w:szCs w:val="20"/>
                <w:lang w:eastAsia="de-DE"/>
              </w:rPr>
              <w:t>n</w:t>
            </w:r>
            <w:r w:rsidR="001A5131">
              <w:rPr>
                <w:rFonts w:eastAsia="Times New Roman"/>
                <w:sz w:val="20"/>
                <w:szCs w:val="20"/>
                <w:lang w:eastAsia="de-DE"/>
              </w:rPr>
              <w:t xml:space="preserve"> Fachgebie</w:t>
            </w:r>
            <w:r w:rsidRPr="00776438">
              <w:rPr>
                <w:rFonts w:eastAsia="Times New Roman"/>
                <w:sz w:val="20"/>
                <w:szCs w:val="20"/>
                <w:lang w:eastAsia="de-DE"/>
              </w:rPr>
              <w:t>tsleitung :</w:t>
            </w:r>
          </w:p>
        </w:tc>
      </w:tr>
    </w:tbl>
    <w:p w:rsidR="000328D6" w:rsidRDefault="000328D6" w:rsidP="004F47A9">
      <w:pPr>
        <w:tabs>
          <w:tab w:val="left" w:pos="1110"/>
        </w:tabs>
      </w:pPr>
    </w:p>
    <w:p w:rsidR="002E6366" w:rsidRPr="002E6366" w:rsidRDefault="002E6366" w:rsidP="002E6366">
      <w:pPr>
        <w:spacing w:line="360" w:lineRule="auto"/>
        <w:rPr>
          <w:rFonts w:cs="Arial"/>
          <w:sz w:val="18"/>
        </w:rPr>
      </w:pPr>
      <w:r w:rsidRPr="002E6366">
        <w:rPr>
          <w:rFonts w:cs="Arial"/>
          <w:sz w:val="18"/>
        </w:rPr>
        <w:t>Stand: 17.12.2020 Arbeitssicherheit 028</w:t>
      </w:r>
    </w:p>
    <w:p w:rsidR="002E6366" w:rsidRDefault="002E6366" w:rsidP="004F47A9">
      <w:pPr>
        <w:tabs>
          <w:tab w:val="left" w:pos="1110"/>
        </w:tabs>
      </w:pPr>
    </w:p>
    <w:sectPr w:rsidR="002E6366" w:rsidSect="00887731">
      <w:headerReference w:type="even" r:id="rId8"/>
      <w:footerReference w:type="default" r:id="rId9"/>
      <w:headerReference w:type="first" r:id="rId10"/>
      <w:footerReference w:type="first" r:id="rId11"/>
      <w:pgSz w:w="11906" w:h="16838" w:code="9"/>
      <w:pgMar w:top="1758" w:right="1134" w:bottom="2155" w:left="1134" w:header="2268" w:footer="19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F3" w:rsidRDefault="009E15F3" w:rsidP="00B643C9">
      <w:r>
        <w:separator/>
      </w:r>
    </w:p>
  </w:endnote>
  <w:endnote w:type="continuationSeparator" w:id="0">
    <w:p w:rsidR="009E15F3" w:rsidRDefault="009E15F3"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DejaVuSansCondense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2" w:rsidRPr="00A01051" w:rsidRDefault="00416992" w:rsidP="002D13C0">
    <w:pPr>
      <w:pStyle w:val="Adresse"/>
      <w:framePr w:w="9468" w:h="391" w:hRule="exact" w:hSpace="181" w:wrap="around" w:vAnchor="text" w:hAnchor="page" w:x="1710" w:y="1177"/>
      <w:shd w:val="solid" w:color="FFFFFF" w:fill="FFFFFF"/>
      <w:jc w:val="right"/>
    </w:pPr>
    <w:r w:rsidRPr="00A01051">
      <w:fldChar w:fldCharType="begin"/>
    </w:r>
    <w:r>
      <w:instrText>PAGE  \r1</w:instrText>
    </w:r>
    <w:r w:rsidRPr="00A01051">
      <w:fldChar w:fldCharType="separate"/>
    </w:r>
    <w:r w:rsidR="00AB4DAD">
      <w:rPr>
        <w:noProof/>
      </w:rPr>
      <w:t>3</w:t>
    </w:r>
    <w:r w:rsidRPr="00A01051">
      <w:fldChar w:fldCharType="end"/>
    </w:r>
    <w:r w:rsidRPr="00A01051">
      <w:t xml:space="preserve"> I </w:t>
    </w:r>
    <w:r w:rsidR="00B52A96">
      <w:rPr>
        <w:noProof/>
      </w:rPr>
      <w:fldChar w:fldCharType="begin"/>
    </w:r>
    <w:r w:rsidR="00B52A96">
      <w:rPr>
        <w:noProof/>
      </w:rPr>
      <w:instrText>SECTIONPAGES  \* Arabic  \* MERGEFORMAT</w:instrText>
    </w:r>
    <w:r w:rsidR="00B52A96">
      <w:rPr>
        <w:noProof/>
      </w:rPr>
      <w:fldChar w:fldCharType="separate"/>
    </w:r>
    <w:r w:rsidR="00AB4DAD">
      <w:rPr>
        <w:noProof/>
      </w:rPr>
      <w:t>4</w:t>
    </w:r>
    <w:r w:rsidR="00B52A96">
      <w:rPr>
        <w:noProof/>
      </w:rPr>
      <w:fldChar w:fldCharType="end"/>
    </w:r>
  </w:p>
  <w:p w:rsidR="00416992" w:rsidRDefault="00416992" w:rsidP="00B643C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Y="15140"/>
      <w:tblOverlap w:val="never"/>
      <w:tblW w:w="0" w:type="auto"/>
      <w:tblLayout w:type="fixed"/>
      <w:tblCellMar>
        <w:left w:w="0" w:type="dxa"/>
        <w:right w:w="0" w:type="dxa"/>
      </w:tblCellMar>
      <w:tblLook w:val="04A0" w:firstRow="1" w:lastRow="0" w:firstColumn="1" w:lastColumn="0" w:noHBand="0" w:noVBand="1"/>
    </w:tblPr>
    <w:tblGrid>
      <w:gridCol w:w="2268"/>
      <w:gridCol w:w="624"/>
      <w:gridCol w:w="2835"/>
      <w:gridCol w:w="624"/>
      <w:gridCol w:w="2608"/>
    </w:tblGrid>
    <w:tr w:rsidR="00416992" w:rsidRPr="00745CBC" w:rsidTr="00745CBC">
      <w:trPr>
        <w:cantSplit/>
        <w:trHeight w:val="1262"/>
      </w:trPr>
      <w:tc>
        <w:tcPr>
          <w:tcW w:w="2268" w:type="dxa"/>
          <w:shd w:val="clear" w:color="auto" w:fill="auto"/>
        </w:tcPr>
        <w:p w:rsidR="00416992" w:rsidRPr="00A76C73" w:rsidRDefault="00416992" w:rsidP="00A76C73">
          <w:pPr>
            <w:pStyle w:val="Fusszeilefett"/>
            <w:framePr w:wrap="auto" w:vAnchor="margin" w:yAlign="inline"/>
            <w:suppressOverlap w:val="0"/>
          </w:pPr>
          <w:r w:rsidRPr="00A76C73">
            <w:t>UNIVERSITÄT HOHENHEIM</w:t>
          </w:r>
        </w:p>
        <w:p w:rsidR="00CD78BD" w:rsidRPr="00745CBC" w:rsidRDefault="00CD78BD" w:rsidP="00CD78BD">
          <w:pPr>
            <w:pStyle w:val="Fusszeileregular"/>
            <w:framePr w:wrap="auto" w:vAnchor="margin" w:yAlign="inline"/>
            <w:suppressOverlap w:val="0"/>
          </w:pPr>
          <w:r>
            <w:t>Straße Hausnummer</w:t>
          </w:r>
        </w:p>
        <w:p w:rsidR="00CD78BD" w:rsidRPr="00745CBC" w:rsidRDefault="00CD78BD" w:rsidP="00CD78BD">
          <w:pPr>
            <w:pStyle w:val="Fusszeileregular"/>
            <w:framePr w:wrap="auto" w:vAnchor="margin" w:yAlign="inline"/>
            <w:suppressOverlap w:val="0"/>
          </w:pPr>
          <w:r>
            <w:t>Adresszusatz</w:t>
          </w:r>
        </w:p>
        <w:p w:rsidR="00CD78BD" w:rsidRDefault="00CD78BD" w:rsidP="00CD78BD">
          <w:pPr>
            <w:pStyle w:val="Fusszeileregular"/>
            <w:framePr w:wrap="auto" w:vAnchor="margin" w:yAlign="inline"/>
            <w:suppressOverlap w:val="0"/>
          </w:pPr>
          <w:r w:rsidRPr="00745CBC">
            <w:t>70599 Stuttgart</w:t>
          </w:r>
        </w:p>
        <w:p w:rsidR="00416992" w:rsidRPr="00A76C73" w:rsidRDefault="00C57E0B" w:rsidP="00C57E0B">
          <w:pPr>
            <w:pStyle w:val="Fusszeilefett"/>
            <w:framePr w:wrap="auto" w:vAnchor="margin" w:yAlign="inline"/>
            <w:suppressOverlap w:val="0"/>
          </w:pPr>
          <w:r w:rsidRPr="004206D3">
            <w:t>www.uni-hohenheim.de</w:t>
          </w:r>
          <w:r w:rsidRPr="00A76C73">
            <w:t xml:space="preserve"> </w:t>
          </w:r>
        </w:p>
      </w:tc>
      <w:tc>
        <w:tcPr>
          <w:tcW w:w="624" w:type="dxa"/>
          <w:shd w:val="clear" w:color="auto" w:fill="auto"/>
        </w:tcPr>
        <w:p w:rsidR="00416992" w:rsidRPr="00745CBC" w:rsidRDefault="00416992" w:rsidP="00B643C9"/>
      </w:tc>
      <w:tc>
        <w:tcPr>
          <w:tcW w:w="2835" w:type="dxa"/>
          <w:shd w:val="clear" w:color="auto" w:fill="auto"/>
        </w:tcPr>
        <w:p w:rsidR="00416992" w:rsidRPr="00A76C73" w:rsidRDefault="00416992" w:rsidP="00A76C73">
          <w:pPr>
            <w:pStyle w:val="Fusszeilefett"/>
            <w:framePr w:wrap="auto" w:vAnchor="margin" w:yAlign="inline"/>
            <w:suppressOverlap w:val="0"/>
          </w:pPr>
          <w:r w:rsidRPr="00A76C73">
            <w:t>BADEN-WÜRTTEMBERGISCHE BANK</w:t>
          </w:r>
        </w:p>
        <w:p w:rsidR="00416992" w:rsidRDefault="00416992" w:rsidP="003003E8">
          <w:pPr>
            <w:pStyle w:val="Fusszeileregular"/>
            <w:framePr w:wrap="auto" w:vAnchor="margin" w:yAlign="inline"/>
            <w:tabs>
              <w:tab w:val="clear" w:pos="567"/>
              <w:tab w:val="left" w:pos="729"/>
            </w:tabs>
            <w:suppressOverlap w:val="0"/>
          </w:pPr>
          <w:r>
            <w:t>IBAN</w:t>
          </w:r>
          <w:r>
            <w:tab/>
            <w:t>DE20 6005 0101 0002 5601 08</w:t>
          </w:r>
        </w:p>
        <w:p w:rsidR="00416992" w:rsidRPr="00B938D9" w:rsidRDefault="00416992" w:rsidP="003003E8">
          <w:pPr>
            <w:pStyle w:val="Fusszeileregular"/>
            <w:framePr w:wrap="auto" w:vAnchor="margin" w:yAlign="inline"/>
            <w:tabs>
              <w:tab w:val="clear" w:pos="567"/>
              <w:tab w:val="left" w:pos="729"/>
            </w:tabs>
            <w:suppressOverlap w:val="0"/>
            <w:rPr>
              <w:lang w:val="en-US"/>
            </w:rPr>
          </w:pPr>
          <w:r w:rsidRPr="00B938D9">
            <w:rPr>
              <w:lang w:val="en-US"/>
            </w:rPr>
            <w:t>BIC-Code</w:t>
          </w:r>
          <w:r w:rsidRPr="00B938D9">
            <w:rPr>
              <w:lang w:val="en-US"/>
            </w:rPr>
            <w:tab/>
            <w:t>SOLADEST600</w:t>
          </w:r>
        </w:p>
        <w:p w:rsidR="00416992" w:rsidRPr="00B938D9" w:rsidRDefault="00416992" w:rsidP="003003E8">
          <w:pPr>
            <w:pStyle w:val="Fusszeileregular"/>
            <w:framePr w:wrap="auto" w:vAnchor="margin" w:yAlign="inline"/>
            <w:tabs>
              <w:tab w:val="clear" w:pos="567"/>
              <w:tab w:val="left" w:pos="729"/>
            </w:tabs>
            <w:suppressOverlap w:val="0"/>
            <w:rPr>
              <w:lang w:val="en-US"/>
            </w:rPr>
          </w:pPr>
          <w:r w:rsidRPr="00B938D9">
            <w:rPr>
              <w:lang w:val="en-US"/>
            </w:rPr>
            <w:t>UST-ID</w:t>
          </w:r>
          <w:r w:rsidRPr="00B938D9">
            <w:rPr>
              <w:lang w:val="en-US"/>
            </w:rPr>
            <w:tab/>
            <w:t>DE 147 794 207</w:t>
          </w:r>
        </w:p>
        <w:p w:rsidR="00416992" w:rsidRPr="00B938D9" w:rsidRDefault="00416992" w:rsidP="003003E8">
          <w:pPr>
            <w:pStyle w:val="Fusszeileregular"/>
            <w:framePr w:wrap="auto" w:vAnchor="margin" w:yAlign="inline"/>
            <w:suppressOverlap w:val="0"/>
            <w:rPr>
              <w:lang w:val="en-US"/>
            </w:rPr>
          </w:pPr>
        </w:p>
      </w:tc>
      <w:tc>
        <w:tcPr>
          <w:tcW w:w="624" w:type="dxa"/>
          <w:shd w:val="clear" w:color="auto" w:fill="auto"/>
        </w:tcPr>
        <w:p w:rsidR="00416992" w:rsidRPr="00B938D9" w:rsidRDefault="00416992" w:rsidP="00B643C9">
          <w:pPr>
            <w:rPr>
              <w:lang w:val="en-US"/>
            </w:rPr>
          </w:pPr>
        </w:p>
      </w:tc>
      <w:tc>
        <w:tcPr>
          <w:tcW w:w="2608" w:type="dxa"/>
          <w:shd w:val="clear" w:color="auto" w:fill="auto"/>
        </w:tcPr>
        <w:p w:rsidR="006A1B27" w:rsidRDefault="006A1B27" w:rsidP="006A1B27">
          <w:pPr>
            <w:pStyle w:val="Fusszeilefett"/>
            <w:framePr w:wrap="auto" w:vAnchor="margin" w:yAlign="inline"/>
            <w:suppressOverlap w:val="0"/>
          </w:pPr>
          <w:r>
            <w:t>ANFAHRT</w:t>
          </w:r>
        </w:p>
        <w:p w:rsidR="006A1B27" w:rsidRDefault="006A1B27" w:rsidP="006A1B27">
          <w:pPr>
            <w:pStyle w:val="Fusszeilefett"/>
            <w:framePr w:wrap="auto" w:vAnchor="margin" w:yAlign="inline"/>
            <w:suppressOverlap w:val="0"/>
          </w:pPr>
          <w:r>
            <w:t>Stadtbahn</w:t>
          </w:r>
        </w:p>
        <w:p w:rsidR="006A1B27" w:rsidRDefault="006A1B27" w:rsidP="006A1B27">
          <w:pPr>
            <w:pStyle w:val="Fusszeileregular"/>
            <w:framePr w:wrap="auto" w:vAnchor="margin" w:yAlign="inline"/>
            <w:suppressOverlap w:val="0"/>
          </w:pPr>
          <w:r>
            <w:t xml:space="preserve">U3, </w:t>
          </w:r>
          <w:proofErr w:type="spellStart"/>
          <w:r>
            <w:t>Plieningen</w:t>
          </w:r>
          <w:proofErr w:type="spellEnd"/>
          <w:r>
            <w:t xml:space="preserve"> (Universität Hohenheim)</w:t>
          </w:r>
        </w:p>
        <w:p w:rsidR="006A1B27" w:rsidRDefault="006A1B27" w:rsidP="006A1B27">
          <w:pPr>
            <w:pStyle w:val="Fusszeilefett"/>
            <w:framePr w:wrap="auto" w:vAnchor="margin" w:yAlign="inline"/>
            <w:suppressOverlap w:val="0"/>
          </w:pPr>
          <w:r>
            <w:t>Bus</w:t>
          </w:r>
        </w:p>
        <w:p w:rsidR="00416992" w:rsidRPr="00745CBC" w:rsidRDefault="006A1B27" w:rsidP="006A1B27">
          <w:pPr>
            <w:pStyle w:val="Fusszeileregular"/>
            <w:framePr w:wrap="auto" w:vAnchor="margin" w:yAlign="inline"/>
            <w:suppressOverlap w:val="0"/>
          </w:pPr>
          <w:r>
            <w:t xml:space="preserve">65, 70, </w:t>
          </w:r>
          <w:r w:rsidR="00395DDB">
            <w:t xml:space="preserve">73, </w:t>
          </w:r>
          <w:r>
            <w:t>74, 76</w:t>
          </w:r>
        </w:p>
      </w:tc>
    </w:tr>
  </w:tbl>
  <w:p w:rsidR="00416992" w:rsidRDefault="0053058B" w:rsidP="00571064">
    <w:pPr>
      <w:tabs>
        <w:tab w:val="right" w:pos="9638"/>
      </w:tabs>
    </w:pPr>
    <w:r>
      <w:rPr>
        <w:noProof/>
        <w:lang w:eastAsia="de-DE"/>
      </w:rPr>
      <mc:AlternateContent>
        <mc:Choice Requires="wps">
          <w:drawing>
            <wp:anchor distT="0" distB="0" distL="114300" distR="114300" simplePos="0" relativeHeight="251657216" behindDoc="0" locked="0" layoutInCell="1" allowOverlap="1" wp14:anchorId="25D71170" wp14:editId="46C4B766">
              <wp:simplePos x="0" y="0"/>
              <wp:positionH relativeFrom="column">
                <wp:posOffset>-396240</wp:posOffset>
              </wp:positionH>
              <wp:positionV relativeFrom="page">
                <wp:posOffset>7561580</wp:posOffset>
              </wp:positionV>
              <wp:extent cx="144145" cy="635"/>
              <wp:effectExtent l="13335" t="8255"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0BF11" id="_x0000_t32" coordsize="21600,21600" o:spt="32" o:oned="t" path="m,l21600,21600e" filled="f">
              <v:path arrowok="t" fillok="f" o:connecttype="none"/>
              <o:lock v:ext="edit" shapetype="t"/>
            </v:shapetype>
            <v:shape id="AutoShape 3" o:spid="_x0000_s1026" type="#_x0000_t32" style="position:absolute;margin-left:-31.2pt;margin-top:595.4pt;width:11.3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" strokecolor="#003f75" strokeweight=".25pt">
              <w10:wrap anchory="page"/>
            </v:shape>
          </w:pict>
        </mc:Fallback>
      </mc:AlternateContent>
    </w:r>
    <w:r>
      <w:rPr>
        <w:noProof/>
        <w:lang w:eastAsia="de-DE"/>
      </w:rPr>
      <mc:AlternateContent>
        <mc:Choice Requires="wps">
          <w:drawing>
            <wp:anchor distT="0" distB="0" distL="114300" distR="114300" simplePos="0" relativeHeight="251658240" behindDoc="0" locked="0" layoutInCell="1" allowOverlap="1" wp14:anchorId="03BCA95D" wp14:editId="77B9F813">
              <wp:simplePos x="0" y="0"/>
              <wp:positionH relativeFrom="page">
                <wp:posOffset>733425</wp:posOffset>
              </wp:positionH>
              <wp:positionV relativeFrom="page">
                <wp:posOffset>9267825</wp:posOffset>
              </wp:positionV>
              <wp:extent cx="6469380" cy="248285"/>
              <wp:effectExtent l="0" t="0" r="762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48285"/>
                      </a:xfrm>
                      <a:prstGeom prst="rect">
                        <a:avLst/>
                      </a:prstGeom>
                      <a:solidFill>
                        <a:sysClr val="window" lastClr="FFFFFF"/>
                      </a:solidFill>
                      <a:ln w="6350">
                        <a:noFill/>
                      </a:ln>
                      <a:effectLst/>
                    </wps:spPr>
                    <wps:txbx>
                      <w:txbxContent>
                        <w:p w:rsidR="002D13C0" w:rsidRPr="00A01051" w:rsidRDefault="002D13C0" w:rsidP="00EE3FC2">
                          <w:pPr>
                            <w:pStyle w:val="Adresse"/>
                            <w:shd w:val="solid" w:color="FFFFFF" w:fill="FFFFFF"/>
                            <w:ind w:right="-25"/>
                            <w:jc w:val="right"/>
                          </w:pPr>
                          <w:r w:rsidRPr="00A01051">
                            <w:fldChar w:fldCharType="begin"/>
                          </w:r>
                          <w:r>
                            <w:instrText>PAGE  \r1</w:instrText>
                          </w:r>
                          <w:r w:rsidRPr="00A01051">
                            <w:fldChar w:fldCharType="separate"/>
                          </w:r>
                          <w:r w:rsidR="00AB4DAD">
                            <w:rPr>
                              <w:noProof/>
                            </w:rPr>
                            <w:t>1</w:t>
                          </w:r>
                          <w:r w:rsidRPr="00A01051">
                            <w:fldChar w:fldCharType="end"/>
                          </w:r>
                          <w:r w:rsidRPr="00A01051">
                            <w:t xml:space="preserve"> I </w:t>
                          </w:r>
                          <w:r w:rsidR="00776438">
                            <w:t>3</w:t>
                          </w:r>
                        </w:p>
                        <w:p w:rsidR="00416992" w:rsidRPr="00E53A41" w:rsidRDefault="00416992" w:rsidP="00EE3FC2">
                          <w:pPr>
                            <w:pStyle w:val="Adresse"/>
                            <w:tabs>
                              <w:tab w:val="left" w:pos="567"/>
                              <w:tab w:val="left" w:pos="709"/>
                            </w:tabs>
                            <w:ind w:right="-25"/>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BCA95D" id="_x0000_t202" coordsize="21600,21600" o:spt="202" path="m,l,21600r21600,l21600,xe">
              <v:stroke joinstyle="miter"/>
              <v:path gradientshapeok="t" o:connecttype="rect"/>
            </v:shapetype>
            <v:shape id="Textfeld 48" o:spid="_x0000_s1026" type="#_x0000_t202" style="position:absolute;margin-left:57.75pt;margin-top:729.75pt;width:509.4pt;height:1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" fillcolor="window" stroked="f" strokeweight=".5pt">
              <v:path arrowok="t"/>
              <v:textbox>
                <w:txbxContent>
                  <w:p w:rsidR="002D13C0" w:rsidRPr="00A01051" w:rsidRDefault="002D13C0" w:rsidP="00EE3FC2">
                    <w:pPr>
                      <w:pStyle w:val="Adresse"/>
                      <w:shd w:val="solid" w:color="FFFFFF" w:fill="FFFFFF"/>
                      <w:ind w:right="-25"/>
                      <w:jc w:val="right"/>
                    </w:pPr>
                    <w:r w:rsidRPr="00A01051">
                      <w:fldChar w:fldCharType="begin"/>
                    </w:r>
                    <w:r>
                      <w:instrText>PAGE  \r1</w:instrText>
                    </w:r>
                    <w:r w:rsidRPr="00A01051">
                      <w:fldChar w:fldCharType="separate"/>
                    </w:r>
                    <w:r w:rsidR="00AB4DAD">
                      <w:rPr>
                        <w:noProof/>
                      </w:rPr>
                      <w:t>1</w:t>
                    </w:r>
                    <w:r w:rsidRPr="00A01051">
                      <w:fldChar w:fldCharType="end"/>
                    </w:r>
                    <w:r w:rsidRPr="00A01051">
                      <w:t xml:space="preserve"> I </w:t>
                    </w:r>
                    <w:r w:rsidR="00776438">
                      <w:t>3</w:t>
                    </w:r>
                  </w:p>
                  <w:p w:rsidR="00416992" w:rsidRPr="00E53A41" w:rsidRDefault="00416992" w:rsidP="00EE3FC2">
                    <w:pPr>
                      <w:pStyle w:val="Adresse"/>
                      <w:tabs>
                        <w:tab w:val="left" w:pos="567"/>
                        <w:tab w:val="left" w:pos="709"/>
                      </w:tabs>
                      <w:ind w:right="-25"/>
                      <w:jc w:val="right"/>
                    </w:pPr>
                  </w:p>
                </w:txbxContent>
              </v:textbox>
              <w10:wrap anchorx="page" anchory="page"/>
            </v:shape>
          </w:pict>
        </mc:Fallback>
      </mc:AlternateContent>
    </w:r>
    <w:r>
      <w:rPr>
        <w:noProof/>
        <w:lang w:eastAsia="de-DE"/>
      </w:rPr>
      <w:drawing>
        <wp:anchor distT="0" distB="0" distL="114300" distR="114300" simplePos="0" relativeHeight="251656192" behindDoc="1" locked="0" layoutInCell="1" allowOverlap="1" wp14:anchorId="346EDFF2" wp14:editId="1C922819">
          <wp:simplePos x="0" y="0"/>
          <wp:positionH relativeFrom="page">
            <wp:posOffset>6517005</wp:posOffset>
          </wp:positionH>
          <wp:positionV relativeFrom="page">
            <wp:posOffset>9610725</wp:posOffset>
          </wp:positionV>
          <wp:extent cx="647700" cy="647700"/>
          <wp:effectExtent l="0" t="0" r="0" b="0"/>
          <wp:wrapNone/>
          <wp:docPr id="5" name="Bild 14" descr="Audit familiengerechte Hochschule Zertifikat sei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Audit familiengerechte Hochschule Zertifikat seit 2004"/>
                  <pic:cNvPicPr>
                    <a:picLocks noChangeAspect="1" noChangeArrowheads="1"/>
                  </pic:cNvPicPr>
                </pic:nvPicPr>
                <pic:blipFill>
                  <a:blip r:embed="rId1">
                    <a:extLst>
                      <a:ext uri="{28A0092B-C50C-407E-A947-70E740481C1C}">
                        <a14:useLocalDpi xmlns:a14="http://schemas.microsoft.com/office/drawing/2010/main" val="0"/>
                      </a:ext>
                    </a:extLst>
                  </a:blip>
                  <a:srcRect l="-6593" t="-6593" r="-6593" b="-6593"/>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00416992">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F3" w:rsidRDefault="009E15F3" w:rsidP="00B643C9">
      <w:r>
        <w:separator/>
      </w:r>
    </w:p>
  </w:footnote>
  <w:footnote w:type="continuationSeparator" w:id="0">
    <w:p w:rsidR="009E15F3" w:rsidRDefault="009E15F3" w:rsidP="00B64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19F" w:rsidRDefault="00AB4DA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7216;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2" w:rsidRDefault="00AB4DAD" w:rsidP="00BD2F41">
    <w:pPr>
      <w:spacing w:line="220" w:lineRule="exact"/>
      <w:ind w:left="-1134"/>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left:0;text-align:left;margin-left:-56.7pt;margin-top:-135.4pt;width:311.75pt;height:120pt;z-index:-251656192;mso-wrap-edited:f;mso-position-horizontal-relative:margin;mso-position-vertical-relative:margin" o:allowincell="f" o:allowoverlap="f">
          <v:imagedata r:id="rId1" o:title="RZ_UniHH_Briefpapier_DE" cropright="31212f"/>
          <w10:wrap anchorx="margin" anchory="margin"/>
        </v:shape>
      </w:pict>
    </w:r>
    <w:r>
      <w:pict w14:anchorId="43C81A72">
        <v:shape id="WordPictureWatermark3" o:spid="_x0000_i1025" type="#_x0000_t75" style="width:312pt;height:120pt;mso-wrap-edited:f;mso-left-percent:-10001;mso-top-percent:-10001;mso-position-horizontal:absolute;mso-position-horizontal-relative:char;mso-position-vertical:absolute;mso-position-vertical-relative:line;mso-left-percent:-10001;mso-top-percent:-10001" o:allowincell="f">
          <v:imagedata r:id="rId1" o:title="RZ_UniHH_Briefpapier_DE" cropright="31212f"/>
        </v:shape>
      </w:pict>
    </w:r>
    <w:r>
      <w:pict w14:anchorId="6B7F1B01">
        <v:shape id="_x0000_i1026" type="#_x0000_t75" style="width:312pt;height:120pt;mso-wrap-edited:f;mso-left-percent:-10001;mso-top-percent:-10001;mso-position-horizontal:absolute;mso-position-horizontal-relative:char;mso-position-vertical:absolute;mso-position-vertical-relative:line;mso-left-percent:-10001;mso-top-percent:-10001" o:allowincell="f">
          <v:imagedata r:id="rId1" o:title="RZ_UniHH_Briefpapier_DE" cropright="31212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E72E0"/>
    <w:multiLevelType w:val="singleLevel"/>
    <w:tmpl w:val="A43AE952"/>
    <w:lvl w:ilvl="0">
      <w:start w:val="2"/>
      <w:numFmt w:val="decimal"/>
      <w:lvlText w:val="%1."/>
      <w:legacy w:legacy="1" w:legacySpace="0" w:legacyIndent="283"/>
      <w:lvlJc w:val="left"/>
      <w:pPr>
        <w:ind w:left="283" w:hanging="283"/>
      </w:pPr>
    </w:lvl>
  </w:abstractNum>
  <w:abstractNum w:abstractNumId="11" w15:restartNumberingAfterBreak="0">
    <w:nsid w:val="50DE2BE7"/>
    <w:multiLevelType w:val="singleLevel"/>
    <w:tmpl w:val="E5C8C838"/>
    <w:lvl w:ilvl="0">
      <w:start w:val="1"/>
      <w:numFmt w:val="decimal"/>
      <w:lvlText w:val="%1."/>
      <w:legacy w:legacy="1" w:legacySpace="0" w:legacyIndent="283"/>
      <w:lvlJc w:val="left"/>
      <w:pPr>
        <w:ind w:left="283" w:hanging="283"/>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ea85e0e8-e33e-4cca-90b3-5e3b526a71c8"/>
  </w:docVars>
  <w:rsids>
    <w:rsidRoot w:val="001C4DCC"/>
    <w:rsid w:val="000048C2"/>
    <w:rsid w:val="00023EF4"/>
    <w:rsid w:val="00032627"/>
    <w:rsid w:val="000328D6"/>
    <w:rsid w:val="00041DC3"/>
    <w:rsid w:val="000470B1"/>
    <w:rsid w:val="00055CA8"/>
    <w:rsid w:val="0006193C"/>
    <w:rsid w:val="000749DE"/>
    <w:rsid w:val="000854F9"/>
    <w:rsid w:val="0009060A"/>
    <w:rsid w:val="00097857"/>
    <w:rsid w:val="000C2A24"/>
    <w:rsid w:val="000C2BBE"/>
    <w:rsid w:val="000C3886"/>
    <w:rsid w:val="000D2508"/>
    <w:rsid w:val="000E2ACF"/>
    <w:rsid w:val="000F2A6D"/>
    <w:rsid w:val="00104D60"/>
    <w:rsid w:val="00114AE5"/>
    <w:rsid w:val="00121A90"/>
    <w:rsid w:val="00130387"/>
    <w:rsid w:val="00151C9E"/>
    <w:rsid w:val="00152F75"/>
    <w:rsid w:val="001722BF"/>
    <w:rsid w:val="00176DED"/>
    <w:rsid w:val="00183CA0"/>
    <w:rsid w:val="001956A5"/>
    <w:rsid w:val="001A5131"/>
    <w:rsid w:val="001C39A1"/>
    <w:rsid w:val="001C4DCC"/>
    <w:rsid w:val="00232804"/>
    <w:rsid w:val="00240A5B"/>
    <w:rsid w:val="0024100A"/>
    <w:rsid w:val="0024725A"/>
    <w:rsid w:val="002517DE"/>
    <w:rsid w:val="00270BFE"/>
    <w:rsid w:val="002834F0"/>
    <w:rsid w:val="00297933"/>
    <w:rsid w:val="002A4DC2"/>
    <w:rsid w:val="002D13C0"/>
    <w:rsid w:val="002D3072"/>
    <w:rsid w:val="002D5120"/>
    <w:rsid w:val="002D7C49"/>
    <w:rsid w:val="002E2ECB"/>
    <w:rsid w:val="002E6366"/>
    <w:rsid w:val="002F4665"/>
    <w:rsid w:val="003003E8"/>
    <w:rsid w:val="00365D26"/>
    <w:rsid w:val="0037458B"/>
    <w:rsid w:val="00382C48"/>
    <w:rsid w:val="00395DDB"/>
    <w:rsid w:val="003A378E"/>
    <w:rsid w:val="003A7888"/>
    <w:rsid w:val="003D1D05"/>
    <w:rsid w:val="00402D34"/>
    <w:rsid w:val="004101B8"/>
    <w:rsid w:val="00416992"/>
    <w:rsid w:val="00417418"/>
    <w:rsid w:val="00424E7F"/>
    <w:rsid w:val="00427E7D"/>
    <w:rsid w:val="0043072F"/>
    <w:rsid w:val="004330B1"/>
    <w:rsid w:val="00437458"/>
    <w:rsid w:val="004429A4"/>
    <w:rsid w:val="00452D4E"/>
    <w:rsid w:val="00480034"/>
    <w:rsid w:val="0049334C"/>
    <w:rsid w:val="00493B2F"/>
    <w:rsid w:val="00496058"/>
    <w:rsid w:val="004F2837"/>
    <w:rsid w:val="004F47A9"/>
    <w:rsid w:val="00502705"/>
    <w:rsid w:val="0050391D"/>
    <w:rsid w:val="0051689E"/>
    <w:rsid w:val="005243AE"/>
    <w:rsid w:val="00524874"/>
    <w:rsid w:val="0053058B"/>
    <w:rsid w:val="00537441"/>
    <w:rsid w:val="005439E9"/>
    <w:rsid w:val="00544A5C"/>
    <w:rsid w:val="00545C4C"/>
    <w:rsid w:val="00547B07"/>
    <w:rsid w:val="00562D0E"/>
    <w:rsid w:val="005654FF"/>
    <w:rsid w:val="00566089"/>
    <w:rsid w:val="00571064"/>
    <w:rsid w:val="00571C56"/>
    <w:rsid w:val="005903BD"/>
    <w:rsid w:val="00591090"/>
    <w:rsid w:val="00592929"/>
    <w:rsid w:val="00593654"/>
    <w:rsid w:val="00595BA9"/>
    <w:rsid w:val="005A7B71"/>
    <w:rsid w:val="005C548F"/>
    <w:rsid w:val="005D3000"/>
    <w:rsid w:val="005E3628"/>
    <w:rsid w:val="005F44AA"/>
    <w:rsid w:val="00605B9D"/>
    <w:rsid w:val="00605FF9"/>
    <w:rsid w:val="006112D1"/>
    <w:rsid w:val="00630230"/>
    <w:rsid w:val="006A1B27"/>
    <w:rsid w:val="006B1E9F"/>
    <w:rsid w:val="006D5035"/>
    <w:rsid w:val="006E4EC8"/>
    <w:rsid w:val="006E609D"/>
    <w:rsid w:val="0071627D"/>
    <w:rsid w:val="00720CCE"/>
    <w:rsid w:val="00721720"/>
    <w:rsid w:val="00722098"/>
    <w:rsid w:val="00723D98"/>
    <w:rsid w:val="00737C38"/>
    <w:rsid w:val="00745247"/>
    <w:rsid w:val="00745CBC"/>
    <w:rsid w:val="00756AA5"/>
    <w:rsid w:val="00776438"/>
    <w:rsid w:val="00781C5D"/>
    <w:rsid w:val="0078692A"/>
    <w:rsid w:val="007C504F"/>
    <w:rsid w:val="007E2A8B"/>
    <w:rsid w:val="007E7A92"/>
    <w:rsid w:val="00807C6F"/>
    <w:rsid w:val="00854F34"/>
    <w:rsid w:val="00887731"/>
    <w:rsid w:val="008A27F7"/>
    <w:rsid w:val="008A4889"/>
    <w:rsid w:val="008C664B"/>
    <w:rsid w:val="008D01BC"/>
    <w:rsid w:val="008E4F55"/>
    <w:rsid w:val="00907E74"/>
    <w:rsid w:val="0091376F"/>
    <w:rsid w:val="00920E54"/>
    <w:rsid w:val="00925D2A"/>
    <w:rsid w:val="00932392"/>
    <w:rsid w:val="009571A9"/>
    <w:rsid w:val="00961CC8"/>
    <w:rsid w:val="0096244E"/>
    <w:rsid w:val="0098119F"/>
    <w:rsid w:val="009962C3"/>
    <w:rsid w:val="009B0DC7"/>
    <w:rsid w:val="009C1EE2"/>
    <w:rsid w:val="009E15F3"/>
    <w:rsid w:val="009E7C62"/>
    <w:rsid w:val="00A01051"/>
    <w:rsid w:val="00A011BD"/>
    <w:rsid w:val="00A05DA2"/>
    <w:rsid w:val="00A16673"/>
    <w:rsid w:val="00A47524"/>
    <w:rsid w:val="00A67291"/>
    <w:rsid w:val="00A76B19"/>
    <w:rsid w:val="00A76C73"/>
    <w:rsid w:val="00A852A3"/>
    <w:rsid w:val="00A96661"/>
    <w:rsid w:val="00AA6D55"/>
    <w:rsid w:val="00AB3E93"/>
    <w:rsid w:val="00AB4DAD"/>
    <w:rsid w:val="00AD4F7B"/>
    <w:rsid w:val="00AE4322"/>
    <w:rsid w:val="00AE45DF"/>
    <w:rsid w:val="00AF35D2"/>
    <w:rsid w:val="00B05A5D"/>
    <w:rsid w:val="00B128EE"/>
    <w:rsid w:val="00B12B19"/>
    <w:rsid w:val="00B152DA"/>
    <w:rsid w:val="00B22495"/>
    <w:rsid w:val="00B32491"/>
    <w:rsid w:val="00B52A96"/>
    <w:rsid w:val="00B54496"/>
    <w:rsid w:val="00B554F1"/>
    <w:rsid w:val="00B57408"/>
    <w:rsid w:val="00B643C9"/>
    <w:rsid w:val="00B80014"/>
    <w:rsid w:val="00B926ED"/>
    <w:rsid w:val="00B938D9"/>
    <w:rsid w:val="00B97FB9"/>
    <w:rsid w:val="00BC184D"/>
    <w:rsid w:val="00BD2F41"/>
    <w:rsid w:val="00BD7003"/>
    <w:rsid w:val="00BE43A8"/>
    <w:rsid w:val="00BE6DBB"/>
    <w:rsid w:val="00C171F3"/>
    <w:rsid w:val="00C27AF0"/>
    <w:rsid w:val="00C27E01"/>
    <w:rsid w:val="00C4481B"/>
    <w:rsid w:val="00C577E0"/>
    <w:rsid w:val="00C57E0B"/>
    <w:rsid w:val="00C644CB"/>
    <w:rsid w:val="00C80794"/>
    <w:rsid w:val="00C90234"/>
    <w:rsid w:val="00C96851"/>
    <w:rsid w:val="00CB1A08"/>
    <w:rsid w:val="00CB2C79"/>
    <w:rsid w:val="00CB3C42"/>
    <w:rsid w:val="00CD78BD"/>
    <w:rsid w:val="00CE51E3"/>
    <w:rsid w:val="00D00950"/>
    <w:rsid w:val="00D0559A"/>
    <w:rsid w:val="00D061BE"/>
    <w:rsid w:val="00D1466C"/>
    <w:rsid w:val="00D24FE5"/>
    <w:rsid w:val="00D45A19"/>
    <w:rsid w:val="00D734E3"/>
    <w:rsid w:val="00DA1924"/>
    <w:rsid w:val="00DA494D"/>
    <w:rsid w:val="00DB0375"/>
    <w:rsid w:val="00DB591E"/>
    <w:rsid w:val="00DC7C16"/>
    <w:rsid w:val="00DD232B"/>
    <w:rsid w:val="00E04408"/>
    <w:rsid w:val="00E071B5"/>
    <w:rsid w:val="00E07F32"/>
    <w:rsid w:val="00E11E3A"/>
    <w:rsid w:val="00E11E8E"/>
    <w:rsid w:val="00E21CB6"/>
    <w:rsid w:val="00E23DB8"/>
    <w:rsid w:val="00E53A41"/>
    <w:rsid w:val="00E56A57"/>
    <w:rsid w:val="00E70950"/>
    <w:rsid w:val="00E7383D"/>
    <w:rsid w:val="00E96B1F"/>
    <w:rsid w:val="00EA798B"/>
    <w:rsid w:val="00EB3AC2"/>
    <w:rsid w:val="00EB4CF0"/>
    <w:rsid w:val="00EC07E0"/>
    <w:rsid w:val="00ED744B"/>
    <w:rsid w:val="00EE3FC2"/>
    <w:rsid w:val="00EE49EF"/>
    <w:rsid w:val="00F12A4E"/>
    <w:rsid w:val="00F16AE7"/>
    <w:rsid w:val="00F349D9"/>
    <w:rsid w:val="00F5614F"/>
    <w:rsid w:val="00F61B06"/>
    <w:rsid w:val="00F61DA4"/>
    <w:rsid w:val="00F673A0"/>
    <w:rsid w:val="00F67E5B"/>
    <w:rsid w:val="00F92C05"/>
    <w:rsid w:val="00FA4E93"/>
    <w:rsid w:val="00FB2121"/>
    <w:rsid w:val="00FD7139"/>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3CC215F4"/>
  <w15:docId w15:val="{839F6BF5-28C2-4789-80AC-A259FE9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064"/>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iPriority w:val="99"/>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iPriority w:val="99"/>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AC00-A2A1-45BB-A52B-00261555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7081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Verwaltung</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J. Hosseinzadeh</dc:creator>
  <cp:lastModifiedBy>Oktawia Sladkowski</cp:lastModifiedBy>
  <cp:revision>4</cp:revision>
  <cp:lastPrinted>2014-07-29T11:51:00Z</cp:lastPrinted>
  <dcterms:created xsi:type="dcterms:W3CDTF">2020-12-17T10:55:00Z</dcterms:created>
  <dcterms:modified xsi:type="dcterms:W3CDTF">2020-12-21T11:44:00Z</dcterms:modified>
</cp:coreProperties>
</file>